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4483C">
      <w:pPr>
        <w:pStyle w:val="4"/>
        <w:widowControl w:val="0"/>
        <w:kinsoku/>
        <w:adjustRightInd/>
        <w:snapToGrid/>
        <w:spacing w:before="200" w:after="240" w:afterLines="100" w:line="244" w:lineRule="auto"/>
        <w:ind w:left="136" w:leftChars="44" w:right="198" w:rightChars="64" w:firstLine="420"/>
        <w:textAlignment w:val="auto"/>
        <w:rPr>
          <w:rFonts w:ascii="Times New Roman" w:hAnsi="Times New Roman" w:eastAsia="宋体" w:cs="Times New Roman"/>
          <w:snapToGrid/>
          <w:sz w:val="21"/>
          <w:szCs w:val="21"/>
          <w:lang w:val="zh-CN" w:eastAsia="zh-CN" w:bidi="zh-CN"/>
        </w:rPr>
      </w:pPr>
    </w:p>
    <w:p w14:paraId="3BFDD342">
      <w:pPr>
        <w:pStyle w:val="4"/>
        <w:widowControl w:val="0"/>
        <w:kinsoku/>
        <w:adjustRightInd/>
        <w:snapToGrid/>
        <w:spacing w:before="200" w:after="240" w:afterLines="100" w:line="244" w:lineRule="auto"/>
        <w:ind w:left="136" w:leftChars="44" w:right="198" w:rightChars="64" w:firstLine="420"/>
        <w:textAlignment w:val="auto"/>
        <w:rPr>
          <w:rFonts w:ascii="Times New Roman" w:hAnsi="Times New Roman" w:eastAsia="宋体" w:cs="Times New Roman"/>
          <w:snapToGrid/>
          <w:sz w:val="21"/>
          <w:szCs w:val="21"/>
          <w:lang w:val="zh-CN" w:eastAsia="zh-CN" w:bidi="zh-CN"/>
        </w:rPr>
      </w:pPr>
    </w:p>
    <w:p w14:paraId="26B67D3F">
      <w:pPr>
        <w:pStyle w:val="4"/>
        <w:widowControl w:val="0"/>
        <w:kinsoku/>
        <w:adjustRightInd/>
        <w:snapToGrid/>
        <w:spacing w:before="200" w:after="240" w:afterLines="100" w:line="244" w:lineRule="auto"/>
        <w:ind w:left="136" w:leftChars="44" w:right="198" w:rightChars="64" w:firstLine="420"/>
        <w:textAlignment w:val="auto"/>
        <w:rPr>
          <w:rFonts w:ascii="Times New Roman" w:hAnsi="Times New Roman" w:eastAsia="宋体" w:cs="Times New Roman"/>
          <w:snapToGrid/>
          <w:sz w:val="21"/>
          <w:szCs w:val="21"/>
          <w:lang w:val="zh-CN" w:eastAsia="zh-CN" w:bidi="zh-CN"/>
        </w:rPr>
      </w:pPr>
    </w:p>
    <w:p w14:paraId="4B3089BD">
      <w:pPr>
        <w:pStyle w:val="4"/>
        <w:widowControl w:val="0"/>
        <w:kinsoku/>
        <w:adjustRightInd/>
        <w:snapToGrid/>
        <w:spacing w:before="200" w:after="240" w:afterLines="100" w:line="244" w:lineRule="auto"/>
        <w:ind w:left="136" w:leftChars="44" w:right="198" w:rightChars="64" w:firstLine="420"/>
        <w:textAlignment w:val="auto"/>
        <w:rPr>
          <w:rFonts w:ascii="Times New Roman" w:hAnsi="Times New Roman" w:eastAsia="宋体" w:cs="Times New Roman"/>
          <w:snapToGrid/>
          <w:sz w:val="21"/>
          <w:szCs w:val="21"/>
          <w:lang w:val="zh-CN" w:eastAsia="zh-CN" w:bidi="zh-CN"/>
        </w:rPr>
      </w:pPr>
    </w:p>
    <w:p w14:paraId="5501FE1B">
      <w:pPr>
        <w:pStyle w:val="4"/>
        <w:widowControl w:val="0"/>
        <w:kinsoku/>
        <w:adjustRightInd/>
        <w:snapToGrid/>
        <w:spacing w:before="200" w:after="240" w:afterLines="100" w:line="244" w:lineRule="auto"/>
        <w:ind w:left="136" w:leftChars="44" w:right="198" w:rightChars="64" w:firstLine="420"/>
        <w:textAlignment w:val="auto"/>
        <w:rPr>
          <w:rFonts w:ascii="Times New Roman" w:hAnsi="Times New Roman" w:eastAsia="宋体" w:cs="Times New Roman"/>
          <w:snapToGrid/>
          <w:sz w:val="21"/>
          <w:szCs w:val="21"/>
          <w:lang w:val="zh-CN" w:eastAsia="zh-CN" w:bidi="zh-CN"/>
        </w:rPr>
      </w:pPr>
    </w:p>
    <w:p w14:paraId="7F7AB25F">
      <w:pPr>
        <w:pStyle w:val="4"/>
        <w:widowControl w:val="0"/>
        <w:kinsoku/>
        <w:adjustRightInd/>
        <w:snapToGrid/>
        <w:spacing w:before="200" w:after="240" w:afterLines="100" w:line="244" w:lineRule="auto"/>
        <w:ind w:left="136" w:leftChars="44" w:right="198" w:rightChars="64" w:firstLine="420"/>
        <w:textAlignment w:val="auto"/>
        <w:rPr>
          <w:rFonts w:ascii="Times New Roman" w:hAnsi="Times New Roman" w:eastAsia="宋体" w:cs="Times New Roman"/>
          <w:snapToGrid/>
          <w:sz w:val="21"/>
          <w:szCs w:val="21"/>
          <w:lang w:val="zh-CN" w:eastAsia="zh-CN" w:bidi="zh-CN"/>
        </w:rPr>
      </w:pPr>
    </w:p>
    <w:p w14:paraId="025BD823">
      <w:pPr>
        <w:widowControl/>
        <w:kinsoku w:val="0"/>
        <w:adjustRightInd w:val="0"/>
        <w:snapToGrid w:val="0"/>
        <w:spacing w:before="139" w:afterLines="-2147483648" w:line="224" w:lineRule="auto"/>
        <w:ind w:firstLine="0" w:firstLineChars="0"/>
        <w:jc w:val="center"/>
        <w:textAlignment w:val="baseline"/>
        <w:rPr>
          <w:rFonts w:hint="eastAsia" w:ascii="黑体" w:hAnsi="黑体" w:eastAsia="黑体" w:cs="宋体"/>
          <w:b/>
          <w:snapToGrid w:val="0"/>
          <w:color w:val="000000"/>
          <w:spacing w:val="8"/>
          <w:sz w:val="43"/>
          <w:szCs w:val="43"/>
          <w:lang w:val="en-US" w:eastAsia="zh-CN" w:bidi="ar-SA"/>
        </w:rPr>
      </w:pPr>
      <w:r>
        <w:rPr>
          <w:rFonts w:hint="eastAsia" w:ascii="黑体" w:hAnsi="黑体" w:eastAsia="黑体" w:cs="宋体"/>
          <w:b/>
          <w:snapToGrid w:val="0"/>
          <w:color w:val="000000"/>
          <w:spacing w:val="8"/>
          <w:sz w:val="43"/>
          <w:szCs w:val="43"/>
          <w:lang w:val="en-US" w:eastAsia="zh-CN" w:bidi="ar-SA"/>
        </w:rPr>
        <w:t>娄底市海绵城市建设技术导则</w:t>
      </w:r>
    </w:p>
    <w:p w14:paraId="1422D65D">
      <w:pPr>
        <w:pStyle w:val="4"/>
        <w:spacing w:line="246" w:lineRule="auto"/>
        <w:ind w:firstLine="420"/>
        <w:rPr>
          <w:rFonts w:ascii="Times New Roman" w:hAnsi="Times New Roman" w:cs="Times New Roman"/>
          <w:lang w:eastAsia="zh-CN"/>
        </w:rPr>
      </w:pPr>
    </w:p>
    <w:p w14:paraId="1BB47C7A">
      <w:pPr>
        <w:pStyle w:val="4"/>
        <w:spacing w:line="246" w:lineRule="auto"/>
        <w:ind w:firstLine="420"/>
        <w:rPr>
          <w:rFonts w:ascii="Times New Roman" w:hAnsi="Times New Roman" w:cs="Times New Roman"/>
          <w:lang w:eastAsia="zh-CN"/>
        </w:rPr>
      </w:pPr>
    </w:p>
    <w:p w14:paraId="23AE0979">
      <w:pPr>
        <w:pStyle w:val="4"/>
        <w:spacing w:line="246" w:lineRule="auto"/>
        <w:ind w:firstLine="420"/>
        <w:rPr>
          <w:rFonts w:ascii="Times New Roman" w:hAnsi="Times New Roman" w:cs="Times New Roman"/>
          <w:lang w:eastAsia="zh-CN"/>
        </w:rPr>
      </w:pPr>
    </w:p>
    <w:p w14:paraId="3BC99A40">
      <w:pPr>
        <w:pStyle w:val="4"/>
        <w:spacing w:line="246" w:lineRule="auto"/>
        <w:ind w:firstLine="420"/>
        <w:rPr>
          <w:rFonts w:ascii="Times New Roman" w:hAnsi="Times New Roman" w:cs="Times New Roman"/>
          <w:lang w:eastAsia="zh-CN"/>
        </w:rPr>
      </w:pPr>
    </w:p>
    <w:p w14:paraId="2ECFEBE3">
      <w:pPr>
        <w:pStyle w:val="4"/>
        <w:spacing w:line="246" w:lineRule="auto"/>
        <w:ind w:firstLine="420"/>
        <w:rPr>
          <w:rFonts w:ascii="Times New Roman" w:hAnsi="Times New Roman" w:cs="Times New Roman"/>
          <w:lang w:eastAsia="zh-CN"/>
        </w:rPr>
      </w:pPr>
    </w:p>
    <w:p w14:paraId="2CC28571">
      <w:pPr>
        <w:pStyle w:val="4"/>
        <w:spacing w:line="246" w:lineRule="auto"/>
        <w:ind w:firstLine="420"/>
        <w:rPr>
          <w:rFonts w:ascii="Times New Roman" w:hAnsi="Times New Roman" w:cs="Times New Roman"/>
          <w:lang w:eastAsia="zh-CN"/>
        </w:rPr>
      </w:pPr>
    </w:p>
    <w:p w14:paraId="55274996">
      <w:pPr>
        <w:pStyle w:val="4"/>
        <w:spacing w:line="246" w:lineRule="auto"/>
        <w:ind w:firstLine="420"/>
        <w:rPr>
          <w:rFonts w:ascii="Times New Roman" w:hAnsi="Times New Roman" w:cs="Times New Roman"/>
          <w:lang w:eastAsia="zh-CN"/>
        </w:rPr>
      </w:pPr>
    </w:p>
    <w:p w14:paraId="4913CDA9">
      <w:pPr>
        <w:pStyle w:val="4"/>
        <w:spacing w:line="246" w:lineRule="auto"/>
        <w:ind w:firstLine="420"/>
        <w:rPr>
          <w:rFonts w:ascii="Times New Roman" w:hAnsi="Times New Roman" w:cs="Times New Roman"/>
          <w:lang w:eastAsia="zh-CN"/>
        </w:rPr>
      </w:pPr>
    </w:p>
    <w:p w14:paraId="4F595459">
      <w:pPr>
        <w:pStyle w:val="4"/>
        <w:spacing w:line="246" w:lineRule="auto"/>
        <w:ind w:firstLine="420"/>
        <w:rPr>
          <w:rFonts w:ascii="Times New Roman" w:hAnsi="Times New Roman" w:cs="Times New Roman"/>
          <w:lang w:eastAsia="zh-CN"/>
        </w:rPr>
      </w:pPr>
    </w:p>
    <w:p w14:paraId="2CFB2A04">
      <w:pPr>
        <w:pStyle w:val="4"/>
        <w:spacing w:line="246" w:lineRule="auto"/>
        <w:ind w:firstLine="420"/>
        <w:rPr>
          <w:rFonts w:ascii="Times New Roman" w:hAnsi="Times New Roman" w:cs="Times New Roman"/>
          <w:lang w:eastAsia="zh-CN"/>
        </w:rPr>
      </w:pPr>
    </w:p>
    <w:p w14:paraId="3AD13B3C">
      <w:pPr>
        <w:pStyle w:val="4"/>
        <w:spacing w:line="246" w:lineRule="auto"/>
        <w:ind w:firstLine="420"/>
        <w:rPr>
          <w:rFonts w:ascii="Times New Roman" w:hAnsi="Times New Roman" w:cs="Times New Roman"/>
          <w:lang w:eastAsia="zh-CN"/>
        </w:rPr>
      </w:pPr>
    </w:p>
    <w:p w14:paraId="59F59F20">
      <w:pPr>
        <w:pStyle w:val="4"/>
        <w:spacing w:line="246" w:lineRule="auto"/>
        <w:ind w:firstLine="420"/>
        <w:rPr>
          <w:rFonts w:ascii="Times New Roman" w:hAnsi="Times New Roman" w:cs="Times New Roman"/>
          <w:lang w:eastAsia="zh-CN"/>
        </w:rPr>
      </w:pPr>
    </w:p>
    <w:p w14:paraId="332277F5">
      <w:pPr>
        <w:pStyle w:val="4"/>
        <w:spacing w:line="246" w:lineRule="auto"/>
        <w:ind w:firstLine="420"/>
        <w:rPr>
          <w:rFonts w:ascii="Times New Roman" w:hAnsi="Times New Roman" w:cs="Times New Roman"/>
          <w:lang w:eastAsia="zh-CN"/>
        </w:rPr>
      </w:pPr>
    </w:p>
    <w:p w14:paraId="587F8315">
      <w:pPr>
        <w:pStyle w:val="4"/>
        <w:spacing w:line="246" w:lineRule="auto"/>
        <w:ind w:firstLine="420"/>
        <w:rPr>
          <w:rFonts w:ascii="Times New Roman" w:hAnsi="Times New Roman" w:cs="Times New Roman"/>
          <w:lang w:eastAsia="zh-CN"/>
        </w:rPr>
      </w:pPr>
    </w:p>
    <w:p w14:paraId="186568FA">
      <w:pPr>
        <w:pStyle w:val="4"/>
        <w:spacing w:line="246" w:lineRule="auto"/>
        <w:ind w:firstLine="420"/>
        <w:rPr>
          <w:rFonts w:ascii="Times New Roman" w:hAnsi="Times New Roman" w:cs="Times New Roman"/>
          <w:lang w:eastAsia="zh-CN"/>
        </w:rPr>
      </w:pPr>
    </w:p>
    <w:p w14:paraId="51E8224D">
      <w:pPr>
        <w:pStyle w:val="4"/>
        <w:spacing w:line="246" w:lineRule="auto"/>
        <w:ind w:firstLine="420"/>
        <w:rPr>
          <w:rFonts w:ascii="Times New Roman" w:hAnsi="Times New Roman" w:cs="Times New Roman"/>
          <w:lang w:eastAsia="zh-CN"/>
        </w:rPr>
      </w:pPr>
    </w:p>
    <w:p w14:paraId="29F9A56F">
      <w:pPr>
        <w:pStyle w:val="4"/>
        <w:spacing w:line="246" w:lineRule="auto"/>
        <w:ind w:firstLine="420"/>
        <w:rPr>
          <w:rFonts w:ascii="Times New Roman" w:hAnsi="Times New Roman" w:cs="Times New Roman"/>
          <w:lang w:eastAsia="zh-CN"/>
        </w:rPr>
      </w:pPr>
    </w:p>
    <w:p w14:paraId="2DC9C133">
      <w:pPr>
        <w:pStyle w:val="4"/>
        <w:spacing w:line="246" w:lineRule="auto"/>
        <w:ind w:firstLine="420"/>
        <w:rPr>
          <w:rFonts w:ascii="Times New Roman" w:hAnsi="Times New Roman" w:cs="Times New Roman"/>
          <w:lang w:eastAsia="zh-CN"/>
        </w:rPr>
      </w:pPr>
    </w:p>
    <w:p w14:paraId="2AC99B0F">
      <w:pPr>
        <w:pStyle w:val="4"/>
        <w:spacing w:line="246" w:lineRule="auto"/>
        <w:ind w:firstLine="420"/>
        <w:rPr>
          <w:rFonts w:ascii="Times New Roman" w:hAnsi="Times New Roman" w:cs="Times New Roman"/>
          <w:lang w:eastAsia="zh-CN"/>
        </w:rPr>
      </w:pPr>
    </w:p>
    <w:p w14:paraId="49E07F09">
      <w:pPr>
        <w:pStyle w:val="4"/>
        <w:spacing w:line="246" w:lineRule="auto"/>
        <w:ind w:firstLine="420"/>
        <w:rPr>
          <w:rFonts w:ascii="Times New Roman" w:hAnsi="Times New Roman" w:cs="Times New Roman"/>
          <w:lang w:eastAsia="zh-CN"/>
        </w:rPr>
      </w:pPr>
    </w:p>
    <w:p w14:paraId="6C6904BB">
      <w:pPr>
        <w:pStyle w:val="4"/>
        <w:spacing w:line="246" w:lineRule="auto"/>
        <w:ind w:firstLine="420"/>
        <w:rPr>
          <w:rFonts w:ascii="Times New Roman" w:hAnsi="Times New Roman" w:cs="Times New Roman"/>
          <w:lang w:eastAsia="zh-CN"/>
        </w:rPr>
      </w:pPr>
    </w:p>
    <w:p w14:paraId="38370E9E">
      <w:pPr>
        <w:pStyle w:val="4"/>
        <w:spacing w:line="246" w:lineRule="auto"/>
        <w:ind w:firstLine="420"/>
        <w:rPr>
          <w:rFonts w:ascii="Times New Roman" w:hAnsi="Times New Roman" w:cs="Times New Roman"/>
          <w:lang w:eastAsia="zh-CN"/>
        </w:rPr>
      </w:pPr>
    </w:p>
    <w:p w14:paraId="50883000">
      <w:pPr>
        <w:pStyle w:val="4"/>
        <w:spacing w:line="246" w:lineRule="auto"/>
        <w:ind w:firstLine="420"/>
        <w:rPr>
          <w:rFonts w:ascii="Times New Roman" w:hAnsi="Times New Roman" w:cs="Times New Roman"/>
          <w:lang w:eastAsia="zh-CN"/>
        </w:rPr>
      </w:pPr>
    </w:p>
    <w:p w14:paraId="567AA968">
      <w:pPr>
        <w:pStyle w:val="4"/>
        <w:spacing w:line="246" w:lineRule="auto"/>
        <w:ind w:firstLine="420"/>
        <w:rPr>
          <w:rFonts w:ascii="Times New Roman" w:hAnsi="Times New Roman" w:cs="Times New Roman"/>
          <w:lang w:eastAsia="zh-CN"/>
        </w:rPr>
      </w:pPr>
    </w:p>
    <w:p w14:paraId="15607CDD">
      <w:pPr>
        <w:pStyle w:val="4"/>
        <w:spacing w:line="246" w:lineRule="auto"/>
        <w:ind w:firstLine="420"/>
        <w:rPr>
          <w:rFonts w:ascii="Times New Roman" w:hAnsi="Times New Roman" w:cs="Times New Roman"/>
          <w:lang w:eastAsia="zh-CN"/>
        </w:rPr>
      </w:pPr>
    </w:p>
    <w:p w14:paraId="0E2DC43C">
      <w:pPr>
        <w:pStyle w:val="4"/>
        <w:spacing w:line="246" w:lineRule="auto"/>
        <w:ind w:firstLine="420"/>
        <w:rPr>
          <w:rFonts w:ascii="Times New Roman" w:hAnsi="Times New Roman" w:cs="Times New Roman"/>
          <w:lang w:eastAsia="zh-CN"/>
        </w:rPr>
      </w:pPr>
    </w:p>
    <w:p w14:paraId="73942489">
      <w:pPr>
        <w:pStyle w:val="4"/>
        <w:spacing w:line="246" w:lineRule="auto"/>
        <w:ind w:firstLine="420"/>
        <w:rPr>
          <w:rFonts w:ascii="Times New Roman" w:hAnsi="Times New Roman" w:cs="Times New Roman"/>
          <w:lang w:eastAsia="zh-CN"/>
        </w:rPr>
      </w:pPr>
    </w:p>
    <w:p w14:paraId="7F8AC5C3">
      <w:pPr>
        <w:pStyle w:val="4"/>
        <w:spacing w:line="246" w:lineRule="auto"/>
        <w:ind w:firstLine="420"/>
        <w:rPr>
          <w:rFonts w:ascii="Times New Roman" w:hAnsi="Times New Roman" w:cs="Times New Roman" w:eastAsiaTheme="minorEastAsia"/>
          <w:lang w:eastAsia="zh-CN"/>
        </w:rPr>
      </w:pPr>
    </w:p>
    <w:p w14:paraId="297C06B6">
      <w:pPr>
        <w:pStyle w:val="4"/>
        <w:spacing w:line="246" w:lineRule="auto"/>
        <w:ind w:firstLine="420"/>
        <w:rPr>
          <w:rFonts w:ascii="Times New Roman" w:hAnsi="Times New Roman" w:cs="Times New Roman" w:eastAsiaTheme="minorEastAsia"/>
          <w:lang w:eastAsia="zh-CN"/>
        </w:rPr>
      </w:pPr>
    </w:p>
    <w:p w14:paraId="6AD76A1E">
      <w:pPr>
        <w:pStyle w:val="4"/>
        <w:spacing w:line="246" w:lineRule="auto"/>
        <w:ind w:firstLine="420"/>
        <w:rPr>
          <w:rFonts w:ascii="Times New Roman" w:hAnsi="Times New Roman" w:cs="Times New Roman" w:eastAsiaTheme="minorEastAsia"/>
          <w:lang w:eastAsia="zh-CN"/>
        </w:rPr>
      </w:pPr>
    </w:p>
    <w:p w14:paraId="02D3993B">
      <w:pPr>
        <w:pStyle w:val="4"/>
        <w:spacing w:line="246" w:lineRule="auto"/>
        <w:ind w:firstLine="420"/>
        <w:rPr>
          <w:rFonts w:ascii="Times New Roman" w:hAnsi="Times New Roman" w:cs="Times New Roman" w:eastAsiaTheme="minorEastAsia"/>
          <w:lang w:eastAsia="zh-CN"/>
        </w:rPr>
      </w:pPr>
    </w:p>
    <w:p w14:paraId="698D8D77">
      <w:pPr>
        <w:pStyle w:val="4"/>
        <w:spacing w:line="246" w:lineRule="auto"/>
        <w:ind w:firstLine="420"/>
        <w:rPr>
          <w:rFonts w:ascii="Times New Roman" w:hAnsi="Times New Roman" w:cs="Times New Roman" w:eastAsiaTheme="minorEastAsia"/>
          <w:lang w:eastAsia="zh-CN"/>
        </w:rPr>
      </w:pPr>
    </w:p>
    <w:p w14:paraId="19BE4DC1">
      <w:pPr>
        <w:pStyle w:val="4"/>
        <w:spacing w:line="246" w:lineRule="auto"/>
        <w:ind w:firstLine="420"/>
        <w:rPr>
          <w:rFonts w:ascii="Times New Roman" w:hAnsi="Times New Roman" w:cs="Times New Roman" w:eastAsiaTheme="minorEastAsia"/>
          <w:lang w:eastAsia="zh-CN"/>
        </w:rPr>
      </w:pPr>
    </w:p>
    <w:p w14:paraId="52C47E3B">
      <w:pPr>
        <w:pStyle w:val="4"/>
        <w:spacing w:line="247" w:lineRule="auto"/>
        <w:ind w:firstLine="420"/>
        <w:rPr>
          <w:rFonts w:ascii="Times New Roman" w:hAnsi="Times New Roman" w:cs="Times New Roman"/>
          <w:lang w:eastAsia="zh-CN"/>
        </w:rPr>
      </w:pPr>
    </w:p>
    <w:p w14:paraId="0AE26170">
      <w:pPr>
        <w:pStyle w:val="4"/>
        <w:spacing w:line="247" w:lineRule="auto"/>
        <w:ind w:firstLine="420"/>
        <w:rPr>
          <w:rFonts w:ascii="Times New Roman" w:hAnsi="Times New Roman" w:cs="Times New Roman" w:eastAsiaTheme="minorEastAsia"/>
          <w:lang w:eastAsia="zh-CN"/>
        </w:rPr>
      </w:pPr>
    </w:p>
    <w:p w14:paraId="22D1E0AC">
      <w:pPr>
        <w:pStyle w:val="4"/>
        <w:spacing w:line="376" w:lineRule="auto"/>
        <w:ind w:firstLine="420"/>
        <w:rPr>
          <w:rFonts w:ascii="Times New Roman" w:hAnsi="Times New Roman" w:cs="Times New Roman"/>
        </w:rPr>
      </w:pPr>
      <w:r>
        <w:rPr>
          <w:rFonts w:ascii="Times New Roman" w:hAnsi="Times New Roman" w:cs="Times New Roman"/>
        </w:rPr>
        <w:pict>
          <v:rect id="_x0000_i1025" o:spt="1" style="height:1.5pt;width:487.5pt;" fillcolor="#000000" filled="t" stroked="f" coordsize="21600,21600" o:hr="t" o:hrstd="t" o:hrnoshade="t" o:hralign="center">
            <v:path/>
            <v:fill on="t" focussize="0,0"/>
            <v:stroke on="f"/>
            <v:imagedata o:title=""/>
            <o:lock v:ext="edit"/>
            <w10:wrap type="none"/>
            <w10:anchorlock/>
          </v:rect>
        </w:pict>
      </w:r>
    </w:p>
    <w:p w14:paraId="59243DD4">
      <w:pPr>
        <w:spacing w:line="226" w:lineRule="auto"/>
        <w:ind w:firstLine="0" w:firstLineChars="0"/>
        <w:jc w:val="center"/>
        <w:rPr>
          <w:rFonts w:ascii="Times New Roman" w:hAnsi="Times New Roman" w:cs="Times New Roman"/>
          <w:szCs w:val="31"/>
          <w:lang w:eastAsia="zh-CN"/>
        </w:rPr>
      </w:pPr>
      <w:r>
        <w:rPr>
          <w:rFonts w:ascii="Times New Roman" w:hAnsi="Times New Roman" w:cs="Times New Roman"/>
          <w:spacing w:val="6"/>
          <w:szCs w:val="31"/>
          <w:lang w:eastAsia="zh-CN"/>
        </w:rPr>
        <w:t>娄底市住房和城乡建设局</w:t>
      </w:r>
      <w:r>
        <w:rPr>
          <w:rFonts w:ascii="Times New Roman" w:hAnsi="Times New Roman" w:eastAsia="Times New Roman" w:cs="Times New Roman"/>
          <w:spacing w:val="6"/>
          <w:szCs w:val="31"/>
          <w:lang w:eastAsia="zh-CN"/>
        </w:rPr>
        <w:t>20</w:t>
      </w:r>
      <w:r>
        <w:rPr>
          <w:rFonts w:ascii="Times New Roman" w:hAnsi="Times New Roman" w:cs="Times New Roman"/>
          <w:spacing w:val="6"/>
          <w:szCs w:val="31"/>
          <w:lang w:eastAsia="zh-CN"/>
        </w:rPr>
        <w:t>2</w:t>
      </w:r>
      <w:r>
        <w:rPr>
          <w:rFonts w:hint="eastAsia" w:ascii="Times New Roman" w:hAnsi="Times New Roman" w:cs="Times New Roman"/>
          <w:spacing w:val="6"/>
          <w:szCs w:val="31"/>
          <w:lang w:val="en-US" w:eastAsia="zh-CN"/>
        </w:rPr>
        <w:t>5</w:t>
      </w:r>
      <w:r>
        <w:rPr>
          <w:rFonts w:ascii="Times New Roman" w:hAnsi="Times New Roman" w:eastAsia="Times New Roman" w:cs="Times New Roman"/>
          <w:spacing w:val="6"/>
          <w:szCs w:val="31"/>
          <w:lang w:eastAsia="zh-CN"/>
        </w:rPr>
        <w:t>-0</w:t>
      </w:r>
      <w:r>
        <w:rPr>
          <w:rFonts w:hint="eastAsia" w:ascii="Times New Roman" w:hAnsi="Times New Roman" w:eastAsia="Times New Roman" w:cs="Times New Roman"/>
          <w:spacing w:val="6"/>
          <w:szCs w:val="31"/>
          <w:lang w:val="en-US" w:eastAsia="zh-CN"/>
        </w:rPr>
        <w:t>5</w:t>
      </w:r>
      <w:bookmarkStart w:id="62" w:name="_GoBack"/>
      <w:bookmarkEnd w:id="62"/>
      <w:r>
        <w:rPr>
          <w:rFonts w:ascii="Times New Roman" w:hAnsi="Times New Roman" w:eastAsia="Times New Roman" w:cs="Times New Roman"/>
          <w:spacing w:val="6"/>
          <w:szCs w:val="31"/>
          <w:lang w:eastAsia="zh-CN"/>
        </w:rPr>
        <w:t xml:space="preserve"> </w:t>
      </w:r>
      <w:r>
        <w:rPr>
          <w:rFonts w:ascii="Times New Roman" w:hAnsi="Times New Roman" w:cs="Times New Roman"/>
          <w:spacing w:val="6"/>
          <w:szCs w:val="31"/>
          <w:lang w:eastAsia="zh-CN"/>
        </w:rPr>
        <w:t>发布</w:t>
      </w:r>
    </w:p>
    <w:p w14:paraId="7DBFA71B">
      <w:pPr>
        <w:spacing w:line="225" w:lineRule="auto"/>
        <w:ind w:firstLine="0" w:firstLineChars="0"/>
        <w:jc w:val="center"/>
        <w:rPr>
          <w:rFonts w:ascii="Times New Roman" w:hAnsi="Times New Roman" w:cs="Times New Roman"/>
          <w:szCs w:val="31"/>
          <w:lang w:eastAsia="zh-CN"/>
        </w:rPr>
        <w:sectPr>
          <w:headerReference r:id="rId7" w:type="first"/>
          <w:footerReference r:id="rId10" w:type="first"/>
          <w:headerReference r:id="rId5" w:type="default"/>
          <w:footerReference r:id="rId8" w:type="default"/>
          <w:headerReference r:id="rId6" w:type="even"/>
          <w:footerReference r:id="rId9" w:type="even"/>
          <w:pgSz w:w="11910" w:h="16840"/>
          <w:pgMar w:top="1440" w:right="1080" w:bottom="1440" w:left="1080" w:header="624" w:footer="0" w:gutter="0"/>
          <w:cols w:space="720" w:num="1"/>
          <w:docGrid w:linePitch="286" w:charSpace="0"/>
        </w:sectPr>
      </w:pPr>
    </w:p>
    <w:p w14:paraId="37C5CFEB">
      <w:pPr>
        <w:pStyle w:val="4"/>
        <w:spacing w:line="245" w:lineRule="auto"/>
        <w:ind w:firstLine="420"/>
        <w:rPr>
          <w:rFonts w:ascii="Times New Roman" w:hAnsi="Times New Roman" w:cs="Times New Roman"/>
          <w:lang w:eastAsia="zh-CN"/>
        </w:rPr>
      </w:pPr>
    </w:p>
    <w:p w14:paraId="486F5AD5">
      <w:pPr>
        <w:pStyle w:val="4"/>
        <w:spacing w:line="245" w:lineRule="auto"/>
        <w:ind w:firstLine="420"/>
        <w:rPr>
          <w:rFonts w:ascii="Times New Roman" w:hAnsi="Times New Roman" w:cs="Times New Roman"/>
          <w:lang w:eastAsia="zh-CN"/>
        </w:rPr>
      </w:pPr>
    </w:p>
    <w:p w14:paraId="52D204A7">
      <w:pPr>
        <w:spacing w:before="150" w:line="188" w:lineRule="auto"/>
        <w:ind w:firstLine="0" w:firstLineChars="0"/>
        <w:jc w:val="center"/>
        <w:rPr>
          <w:rFonts w:ascii="Times New Roman" w:hAnsi="Times New Roman" w:eastAsia="微软雅黑" w:cs="Times New Roman"/>
          <w:sz w:val="35"/>
          <w:szCs w:val="35"/>
          <w:lang w:eastAsia="zh-CN"/>
        </w:rPr>
      </w:pPr>
      <w:r>
        <w:rPr>
          <w:rFonts w:ascii="Times New Roman" w:hAnsi="Times New Roman" w:eastAsia="微软雅黑" w:cs="Times New Roman"/>
          <w:b/>
          <w:bCs/>
          <w:spacing w:val="2"/>
          <w:sz w:val="35"/>
          <w:szCs w:val="35"/>
          <w:lang w:eastAsia="zh-CN"/>
        </w:rPr>
        <w:t>前言</w:t>
      </w:r>
    </w:p>
    <w:p w14:paraId="27ACE92D">
      <w:pPr>
        <w:ind w:firstLine="650"/>
        <w:rPr>
          <w:rFonts w:ascii="Times New Roman" w:hAnsi="Times New Roman" w:cs="Times New Roman"/>
          <w:spacing w:val="15"/>
          <w:szCs w:val="31"/>
          <w:lang w:eastAsia="zh-CN"/>
        </w:rPr>
      </w:pPr>
    </w:p>
    <w:p w14:paraId="1B28B684">
      <w:pPr>
        <w:ind w:firstLine="650"/>
        <w:rPr>
          <w:rFonts w:ascii="Times New Roman" w:hAnsi="Times New Roman" w:cs="Times New Roman"/>
          <w:szCs w:val="31"/>
          <w:lang w:eastAsia="zh-CN"/>
        </w:rPr>
      </w:pPr>
      <w:r>
        <w:rPr>
          <w:rFonts w:ascii="Times New Roman" w:hAnsi="Times New Roman" w:cs="Times New Roman"/>
          <w:spacing w:val="15"/>
          <w:szCs w:val="31"/>
          <w:lang w:eastAsia="zh-CN"/>
        </w:rPr>
        <w:t>为贯彻落实国家海绵城市建设的相关要求，加快推进我市海绵城市建设，实现城市建设模式转型，按照规划引领、生态</w:t>
      </w:r>
      <w:r>
        <w:rPr>
          <w:rFonts w:ascii="Times New Roman" w:hAnsi="Times New Roman" w:cs="Times New Roman"/>
          <w:spacing w:val="7"/>
          <w:szCs w:val="31"/>
          <w:lang w:eastAsia="zh-CN"/>
        </w:rPr>
        <w:t>优先、安全为重、因地制宜的原则，综合采取“渗、滞、蓄、净、</w:t>
      </w:r>
      <w:r>
        <w:rPr>
          <w:rFonts w:ascii="Times New Roman" w:hAnsi="Times New Roman" w:cs="Times New Roman"/>
          <w:spacing w:val="4"/>
          <w:szCs w:val="31"/>
          <w:lang w:eastAsia="zh-CN"/>
        </w:rPr>
        <w:t>用、排”等措施，建设自然积存、自然渗透、自然净化的海绵城</w:t>
      </w:r>
      <w:r>
        <w:rPr>
          <w:rFonts w:ascii="Times New Roman" w:hAnsi="Times New Roman" w:cs="Times New Roman"/>
          <w:spacing w:val="14"/>
          <w:szCs w:val="31"/>
          <w:lang w:eastAsia="zh-CN"/>
        </w:rPr>
        <w:t>市，统筹推进娄底新老城区海绵城市建设，经深入调查研究，</w:t>
      </w:r>
      <w:r>
        <w:rPr>
          <w:rFonts w:ascii="Times New Roman" w:hAnsi="Times New Roman" w:cs="Times New Roman"/>
          <w:spacing w:val="15"/>
          <w:szCs w:val="31"/>
          <w:lang w:eastAsia="zh-CN"/>
        </w:rPr>
        <w:t>认真总结实践经验，参考国内外先进标准和要求，结合娄底实</w:t>
      </w:r>
      <w:r>
        <w:rPr>
          <w:rFonts w:ascii="Times New Roman" w:hAnsi="Times New Roman" w:cs="Times New Roman"/>
          <w:spacing w:val="7"/>
          <w:szCs w:val="31"/>
          <w:lang w:eastAsia="zh-CN"/>
        </w:rPr>
        <w:t>际，在广泛征求意见的基础上编制本导则。</w:t>
      </w:r>
    </w:p>
    <w:p w14:paraId="2DF736B8">
      <w:pPr>
        <w:ind w:firstLine="646"/>
        <w:rPr>
          <w:rFonts w:ascii="Times New Roman" w:hAnsi="Times New Roman" w:cs="Times New Roman"/>
          <w:szCs w:val="31"/>
          <w:lang w:eastAsia="zh-CN"/>
        </w:rPr>
      </w:pPr>
      <w:r>
        <w:rPr>
          <w:rFonts w:ascii="Times New Roman" w:hAnsi="Times New Roman" w:cs="Times New Roman"/>
          <w:spacing w:val="13"/>
          <w:szCs w:val="31"/>
          <w:lang w:eastAsia="zh-CN"/>
        </w:rPr>
        <w:t>本导则属于指导性技术文件，内容包括：总则、术语、规</w:t>
      </w:r>
      <w:r>
        <w:rPr>
          <w:rFonts w:ascii="Times New Roman" w:hAnsi="Times New Roman" w:cs="Times New Roman"/>
          <w:spacing w:val="8"/>
          <w:szCs w:val="31"/>
          <w:lang w:eastAsia="zh-CN"/>
        </w:rPr>
        <w:t>划设计目标、规划指引、设计指引、附录。</w:t>
      </w:r>
    </w:p>
    <w:p w14:paraId="1ECD51E6">
      <w:pPr>
        <w:ind w:firstLine="650"/>
        <w:rPr>
          <w:rFonts w:ascii="Times New Roman" w:hAnsi="Times New Roman" w:cs="Times New Roman"/>
          <w:szCs w:val="31"/>
          <w:lang w:eastAsia="zh-CN"/>
        </w:rPr>
      </w:pPr>
      <w:r>
        <w:rPr>
          <w:rFonts w:ascii="Times New Roman" w:hAnsi="Times New Roman" w:cs="Times New Roman"/>
          <w:spacing w:val="15"/>
          <w:szCs w:val="31"/>
          <w:lang w:eastAsia="zh-CN"/>
        </w:rPr>
        <w:t>本导则由娄底市住房和城乡建设局编制和管理，由中国市政工程华北设计研究总院有限公司负责相关技术内容的解释。各单位在使用过程</w:t>
      </w:r>
      <w:r>
        <w:rPr>
          <w:rFonts w:ascii="Times New Roman" w:hAnsi="Times New Roman" w:cs="Times New Roman"/>
          <w:spacing w:val="14"/>
          <w:szCs w:val="31"/>
          <w:lang w:eastAsia="zh-CN"/>
        </w:rPr>
        <w:t>中，如发现需要</w:t>
      </w:r>
      <w:r>
        <w:rPr>
          <w:rFonts w:ascii="Times New Roman" w:hAnsi="Times New Roman" w:cs="Times New Roman"/>
          <w:spacing w:val="9"/>
          <w:szCs w:val="31"/>
          <w:lang w:eastAsia="zh-CN"/>
        </w:rPr>
        <w:t>修改和补充之处，请将意见和建议及时反馈给上述单位。</w:t>
      </w:r>
    </w:p>
    <w:p w14:paraId="39867959">
      <w:pPr>
        <w:ind w:firstLine="620"/>
        <w:rPr>
          <w:rFonts w:ascii="Times New Roman" w:hAnsi="Times New Roman" w:cs="Times New Roman"/>
          <w:lang w:eastAsia="zh-CN"/>
        </w:rPr>
      </w:pPr>
    </w:p>
    <w:p w14:paraId="543FF234">
      <w:pPr>
        <w:ind w:left="645" w:firstLine="650"/>
        <w:rPr>
          <w:rFonts w:ascii="Times New Roman" w:hAnsi="Times New Roman" w:cs="Times New Roman"/>
          <w:spacing w:val="15"/>
          <w:szCs w:val="31"/>
          <w:lang w:eastAsia="zh-CN"/>
        </w:rPr>
      </w:pPr>
    </w:p>
    <w:p w14:paraId="3E404B81">
      <w:pPr>
        <w:ind w:firstLine="652"/>
        <w:rPr>
          <w:rFonts w:ascii="Times New Roman" w:hAnsi="Times New Roman" w:cs="Times New Roman"/>
          <w:spacing w:val="15"/>
          <w:szCs w:val="31"/>
          <w:lang w:eastAsia="zh-CN"/>
        </w:rPr>
      </w:pPr>
      <w:r>
        <w:rPr>
          <w:rFonts w:ascii="Times New Roman" w:hAnsi="Times New Roman" w:cs="Times New Roman"/>
          <w:b/>
          <w:bCs/>
          <w:spacing w:val="15"/>
          <w:szCs w:val="31"/>
          <w:lang w:eastAsia="zh-CN"/>
        </w:rPr>
        <w:t>管理编制单位：</w:t>
      </w:r>
      <w:r>
        <w:rPr>
          <w:rFonts w:ascii="Times New Roman" w:hAnsi="Times New Roman" w:cs="Times New Roman"/>
          <w:spacing w:val="15"/>
          <w:szCs w:val="31"/>
          <w:lang w:eastAsia="zh-CN"/>
        </w:rPr>
        <w:tab/>
      </w:r>
      <w:r>
        <w:rPr>
          <w:rFonts w:ascii="Times New Roman" w:hAnsi="Times New Roman" w:cs="Times New Roman"/>
          <w:spacing w:val="15"/>
          <w:szCs w:val="31"/>
          <w:lang w:eastAsia="zh-CN"/>
        </w:rPr>
        <w:t>娄底市住房和城乡建设局</w:t>
      </w:r>
    </w:p>
    <w:p w14:paraId="504C8764">
      <w:pPr>
        <w:ind w:firstLine="652"/>
        <w:rPr>
          <w:rFonts w:ascii="Times New Roman" w:hAnsi="Times New Roman" w:cs="Times New Roman"/>
          <w:spacing w:val="15"/>
          <w:szCs w:val="31"/>
          <w:lang w:eastAsia="zh-CN"/>
        </w:rPr>
      </w:pPr>
      <w:r>
        <w:rPr>
          <w:rFonts w:ascii="Times New Roman" w:hAnsi="Times New Roman" w:cs="Times New Roman"/>
          <w:b/>
          <w:bCs/>
          <w:spacing w:val="15"/>
          <w:szCs w:val="31"/>
          <w:lang w:eastAsia="zh-CN"/>
        </w:rPr>
        <w:t>主编单位：</w:t>
      </w:r>
      <w:r>
        <w:rPr>
          <w:rFonts w:hint="eastAsia" w:ascii="Times New Roman" w:hAnsi="Times New Roman" w:cs="Times New Roman"/>
          <w:spacing w:val="15"/>
          <w:szCs w:val="31"/>
          <w:lang w:eastAsia="zh-CN"/>
        </w:rPr>
        <w:t xml:space="preserve">       </w:t>
      </w:r>
      <w:r>
        <w:rPr>
          <w:rFonts w:ascii="Times New Roman" w:hAnsi="Times New Roman" w:cs="Times New Roman"/>
          <w:spacing w:val="15"/>
          <w:szCs w:val="31"/>
          <w:lang w:eastAsia="zh-CN"/>
        </w:rPr>
        <w:t>中国市政工程华北设计研究总院有限公司</w:t>
      </w:r>
    </w:p>
    <w:p w14:paraId="7A379500">
      <w:pPr>
        <w:spacing w:before="251" w:line="225" w:lineRule="auto"/>
        <w:ind w:left="2883" w:firstLine="636"/>
        <w:rPr>
          <w:rFonts w:ascii="Times New Roman" w:hAnsi="Times New Roman" w:cs="Times New Roman"/>
          <w:spacing w:val="8"/>
          <w:szCs w:val="31"/>
          <w:lang w:eastAsia="zh-CN"/>
        </w:rPr>
      </w:pPr>
    </w:p>
    <w:p w14:paraId="581F24A4">
      <w:pPr>
        <w:spacing w:line="225" w:lineRule="auto"/>
        <w:ind w:firstLine="620"/>
        <w:rPr>
          <w:rFonts w:ascii="Times New Roman" w:hAnsi="Times New Roman" w:cs="Times New Roman"/>
          <w:szCs w:val="31"/>
          <w:lang w:eastAsia="zh-CN"/>
        </w:rPr>
        <w:sectPr>
          <w:headerReference r:id="rId11" w:type="default"/>
          <w:pgSz w:w="11910" w:h="16840"/>
          <w:pgMar w:top="1440" w:right="1080" w:bottom="1440" w:left="1080" w:header="0" w:footer="0" w:gutter="0"/>
          <w:cols w:space="720" w:num="1"/>
          <w:docGrid w:linePitch="286" w:charSpace="0"/>
        </w:sectPr>
      </w:pPr>
    </w:p>
    <w:p w14:paraId="2EE3123A">
      <w:pPr>
        <w:pStyle w:val="4"/>
        <w:spacing w:line="258" w:lineRule="auto"/>
        <w:ind w:firstLine="700"/>
        <w:jc w:val="center"/>
        <w:rPr>
          <w:rFonts w:ascii="Times New Roman" w:hAnsi="Times New Roman" w:eastAsia="微软雅黑" w:cs="Times New Roman"/>
          <w:b/>
          <w:bCs/>
          <w:sz w:val="35"/>
          <w:szCs w:val="35"/>
          <w:lang w:eastAsia="zh-CN"/>
        </w:rPr>
      </w:pPr>
    </w:p>
    <w:sdt>
      <w:sdtPr>
        <w:rPr>
          <w:rFonts w:ascii="Times New Roman" w:hAnsi="Times New Roman" w:eastAsia="微软雅黑" w:cs="Times New Roman"/>
          <w:b/>
          <w:bCs/>
          <w:sz w:val="35"/>
          <w:szCs w:val="35"/>
        </w:rPr>
        <w:id w:val="147482999"/>
        <w:docPartObj>
          <w:docPartGallery w:val="Table of Contents"/>
          <w:docPartUnique/>
        </w:docPartObj>
      </w:sdtPr>
      <w:sdtEndPr>
        <w:rPr>
          <w:rFonts w:ascii="Times New Roman" w:hAnsi="Times New Roman" w:eastAsia="微软雅黑" w:cs="Times New Roman"/>
          <w:b/>
          <w:bCs/>
          <w:sz w:val="35"/>
          <w:szCs w:val="35"/>
        </w:rPr>
      </w:sdtEndPr>
      <w:sdtContent>
        <w:p w14:paraId="0A5578A7">
          <w:pPr>
            <w:ind w:firstLine="0" w:firstLineChars="0"/>
            <w:jc w:val="center"/>
            <w:rPr>
              <w:rFonts w:ascii="Times New Roman" w:hAnsi="Times New Roman" w:eastAsia="微软雅黑" w:cs="Times New Roman"/>
              <w:b/>
              <w:bCs/>
              <w:szCs w:val="31"/>
            </w:rPr>
          </w:pPr>
          <w:r>
            <w:rPr>
              <w:rFonts w:ascii="Times New Roman" w:hAnsi="Times New Roman" w:eastAsia="微软雅黑" w:cs="Times New Roman"/>
              <w:b/>
              <w:bCs/>
              <w:szCs w:val="31"/>
            </w:rPr>
            <w:t>目录</w:t>
          </w:r>
        </w:p>
        <w:p w14:paraId="52FF7BF3">
          <w:pPr>
            <w:pStyle w:val="9"/>
            <w:tabs>
              <w:tab w:val="right" w:leader="dot" w:pos="9740"/>
            </w:tabs>
            <w:ind w:firstLine="620"/>
            <w:rPr>
              <w:rFonts w:asciiTheme="minorHAnsi" w:hAnsiTheme="minorHAnsi" w:eastAsiaTheme="minorEastAsia" w:cstheme="minorBidi"/>
              <w:snapToGrid/>
              <w:color w:val="auto"/>
              <w:kern w:val="2"/>
              <w:sz w:val="21"/>
              <w:szCs w:val="22"/>
              <w:lang w:eastAsia="zh-CN"/>
            </w:rPr>
          </w:pPr>
          <w:r>
            <w:rPr>
              <w:rFonts w:ascii="Times New Roman" w:hAnsi="Times New Roman" w:cs="Times New Roman"/>
              <w:szCs w:val="31"/>
            </w:rPr>
            <w:fldChar w:fldCharType="begin"/>
          </w:r>
          <w:r>
            <w:rPr>
              <w:rFonts w:ascii="Times New Roman" w:hAnsi="Times New Roman" w:cs="Times New Roman"/>
              <w:szCs w:val="31"/>
            </w:rPr>
            <w:instrText xml:space="preserve">TOC \o "1-2" \h \u </w:instrText>
          </w:r>
          <w:r>
            <w:rPr>
              <w:rFonts w:ascii="Times New Roman" w:hAnsi="Times New Roman" w:cs="Times New Roman"/>
              <w:szCs w:val="31"/>
            </w:rPr>
            <w:fldChar w:fldCharType="separate"/>
          </w:r>
          <w:r>
            <w:fldChar w:fldCharType="begin"/>
          </w:r>
          <w:r>
            <w:instrText xml:space="preserve"> HYPERLINK \l "_Toc169171945" </w:instrText>
          </w:r>
          <w:r>
            <w:fldChar w:fldCharType="separate"/>
          </w:r>
          <w:r>
            <w:rPr>
              <w:rStyle w:val="14"/>
              <w:rFonts w:ascii="Times New Roman" w:hAnsi="Times New Roman" w:cs="Times New Roman"/>
              <w:lang w:eastAsia="zh-CN"/>
            </w:rPr>
            <w:t>1</w:t>
          </w:r>
          <w:r>
            <w:rPr>
              <w:rStyle w:val="14"/>
              <w:rFonts w:hint="eastAsia" w:ascii="Times New Roman" w:hAnsi="Times New Roman" w:cs="Times New Roman"/>
              <w:lang w:eastAsia="zh-CN"/>
            </w:rPr>
            <w:t>总则</w:t>
          </w:r>
          <w:r>
            <w:tab/>
          </w:r>
          <w:r>
            <w:fldChar w:fldCharType="begin"/>
          </w:r>
          <w:r>
            <w:instrText xml:space="preserve"> PAGEREF _Toc169171945 \h </w:instrText>
          </w:r>
          <w:r>
            <w:fldChar w:fldCharType="separate"/>
          </w:r>
          <w:r>
            <w:t>1</w:t>
          </w:r>
          <w:r>
            <w:fldChar w:fldCharType="end"/>
          </w:r>
          <w:r>
            <w:fldChar w:fldCharType="end"/>
          </w:r>
        </w:p>
        <w:p w14:paraId="1966AC41">
          <w:pPr>
            <w:pStyle w:val="9"/>
            <w:tabs>
              <w:tab w:val="right" w:leader="dot" w:pos="9740"/>
            </w:tabs>
            <w:ind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"_Toc169171946" </w:instrText>
          </w:r>
          <w:r>
            <w:fldChar w:fldCharType="separate"/>
          </w:r>
          <w:r>
            <w:rPr>
              <w:rStyle w:val="14"/>
              <w:rFonts w:ascii="Times New Roman" w:hAnsi="Times New Roman" w:cs="Times New Roman"/>
              <w:lang w:eastAsia="zh-CN"/>
            </w:rPr>
            <w:t>2</w:t>
          </w:r>
          <w:r>
            <w:rPr>
              <w:rStyle w:val="14"/>
              <w:rFonts w:hint="eastAsia" w:ascii="Times New Roman" w:hAnsi="Times New Roman" w:cs="Times New Roman"/>
              <w:lang w:eastAsia="zh-CN"/>
            </w:rPr>
            <w:t>术语</w:t>
          </w:r>
          <w:r>
            <w:tab/>
          </w:r>
          <w:r>
            <w:fldChar w:fldCharType="begin"/>
          </w:r>
          <w:r>
            <w:instrText xml:space="preserve"> PAGEREF _Toc169171946 \h </w:instrText>
          </w:r>
          <w:r>
            <w:fldChar w:fldCharType="separate"/>
          </w:r>
          <w:r>
            <w:t>3</w:t>
          </w:r>
          <w:r>
            <w:fldChar w:fldCharType="end"/>
          </w:r>
          <w:r>
            <w:fldChar w:fldCharType="end"/>
          </w:r>
        </w:p>
        <w:p w14:paraId="029F1984">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"_Toc169171947" </w:instrText>
          </w:r>
          <w:r>
            <w:fldChar w:fldCharType="separate"/>
          </w:r>
          <w:r>
            <w:rPr>
              <w:rStyle w:val="14"/>
              <w:rFonts w:ascii="Times New Roman" w:hAnsi="Times New Roman" w:cs="Times New Roman"/>
              <w:lang w:eastAsia="zh-CN"/>
            </w:rPr>
            <w:t>2.1</w:t>
          </w:r>
          <w:r>
            <w:rPr>
              <w:rStyle w:val="14"/>
              <w:rFonts w:hint="eastAsia" w:ascii="Times New Roman" w:hAnsi="Times New Roman" w:cs="Times New Roman"/>
              <w:lang w:eastAsia="zh-CN"/>
            </w:rPr>
            <w:t>一般术语</w:t>
          </w:r>
          <w:r>
            <w:tab/>
          </w:r>
          <w:r>
            <w:fldChar w:fldCharType="begin"/>
          </w:r>
          <w:r>
            <w:instrText xml:space="preserve"> PAGEREF _Toc169171947 \h </w:instrText>
          </w:r>
          <w:r>
            <w:fldChar w:fldCharType="separate"/>
          </w:r>
          <w:r>
            <w:t>3</w:t>
          </w:r>
          <w:r>
            <w:fldChar w:fldCharType="end"/>
          </w:r>
          <w:r>
            <w:fldChar w:fldCharType="end"/>
          </w:r>
        </w:p>
        <w:p w14:paraId="29D08CE6">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"_Toc169171948" </w:instrText>
          </w:r>
          <w:r>
            <w:fldChar w:fldCharType="separate"/>
          </w:r>
          <w:r>
            <w:rPr>
              <w:rStyle w:val="14"/>
              <w:rFonts w:ascii="Times New Roman" w:hAnsi="Times New Roman" w:cs="Times New Roman"/>
              <w:lang w:eastAsia="zh-CN"/>
            </w:rPr>
            <w:t xml:space="preserve">2.2  </w:t>
          </w:r>
          <w:r>
            <w:rPr>
              <w:rStyle w:val="14"/>
              <w:rFonts w:hint="eastAsia" w:ascii="Times New Roman" w:hAnsi="Times New Roman" w:cs="Times New Roman"/>
              <w:lang w:eastAsia="zh-CN"/>
            </w:rPr>
            <w:t>海绵设施术语</w:t>
          </w:r>
          <w:r>
            <w:tab/>
          </w:r>
          <w:r>
            <w:fldChar w:fldCharType="begin"/>
          </w:r>
          <w:r>
            <w:instrText xml:space="preserve"> PAGEREF _Toc169171948 \h </w:instrText>
          </w:r>
          <w:r>
            <w:fldChar w:fldCharType="separate"/>
          </w:r>
          <w:r>
            <w:t>6</w:t>
          </w:r>
          <w:r>
            <w:fldChar w:fldCharType="end"/>
          </w:r>
          <w:r>
            <w:fldChar w:fldCharType="end"/>
          </w:r>
        </w:p>
        <w:p w14:paraId="5571DE8D">
          <w:pPr>
            <w:pStyle w:val="9"/>
            <w:tabs>
              <w:tab w:val="right" w:leader="dot" w:pos="9740"/>
            </w:tabs>
            <w:ind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"_Toc169171949" </w:instrText>
          </w:r>
          <w:r>
            <w:fldChar w:fldCharType="separate"/>
          </w:r>
          <w:r>
            <w:rPr>
              <w:rStyle w:val="14"/>
              <w:rFonts w:ascii="Times New Roman" w:hAnsi="Times New Roman" w:cs="Times New Roman"/>
              <w:lang w:eastAsia="zh-CN"/>
            </w:rPr>
            <w:t xml:space="preserve">3 </w:t>
          </w:r>
          <w:r>
            <w:rPr>
              <w:rStyle w:val="14"/>
              <w:rFonts w:hint="eastAsia" w:ascii="Times New Roman" w:hAnsi="Times New Roman" w:cs="Times New Roman"/>
              <w:lang w:eastAsia="zh-CN"/>
            </w:rPr>
            <w:t>规划设计目标</w:t>
          </w:r>
          <w:r>
            <w:tab/>
          </w:r>
          <w:r>
            <w:fldChar w:fldCharType="begin"/>
          </w:r>
          <w:r>
            <w:instrText xml:space="preserve"> PAGEREF _Toc169171949 \h </w:instrText>
          </w:r>
          <w:r>
            <w:fldChar w:fldCharType="separate"/>
          </w:r>
          <w:r>
            <w:t>9</w:t>
          </w:r>
          <w:r>
            <w:fldChar w:fldCharType="end"/>
          </w:r>
          <w:r>
            <w:fldChar w:fldCharType="end"/>
          </w:r>
        </w:p>
        <w:p w14:paraId="6EC31C2D">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"_Toc169171950" </w:instrText>
          </w:r>
          <w:r>
            <w:fldChar w:fldCharType="separate"/>
          </w:r>
          <w:r>
            <w:rPr>
              <w:rStyle w:val="14"/>
              <w:rFonts w:ascii="Times New Roman" w:hAnsi="Times New Roman" w:cs="Times New Roman"/>
              <w:lang w:eastAsia="zh-CN"/>
            </w:rPr>
            <w:t>3.1</w:t>
          </w:r>
          <w:r>
            <w:rPr>
              <w:rStyle w:val="14"/>
              <w:rFonts w:hint="eastAsia" w:ascii="Times New Roman" w:hAnsi="Times New Roman" w:cs="Times New Roman"/>
              <w:lang w:eastAsia="zh-CN"/>
            </w:rPr>
            <w:t>一般规定</w:t>
          </w:r>
          <w:r>
            <w:tab/>
          </w:r>
          <w:r>
            <w:fldChar w:fldCharType="begin"/>
          </w:r>
          <w:r>
            <w:instrText xml:space="preserve"> PAGEREF _Toc169171950 \h </w:instrText>
          </w:r>
          <w:r>
            <w:fldChar w:fldCharType="separate"/>
          </w:r>
          <w:r>
            <w:t>9</w:t>
          </w:r>
          <w:r>
            <w:fldChar w:fldCharType="end"/>
          </w:r>
          <w:r>
            <w:fldChar w:fldCharType="end"/>
          </w:r>
        </w:p>
        <w:p w14:paraId="4F3895D1">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"_Toc169171951" </w:instrText>
          </w:r>
          <w:r>
            <w:fldChar w:fldCharType="separate"/>
          </w:r>
          <w:r>
            <w:rPr>
              <w:rStyle w:val="14"/>
              <w:rFonts w:ascii="Times New Roman" w:hAnsi="Times New Roman" w:cs="Times New Roman"/>
            </w:rPr>
            <w:t xml:space="preserve">3.2 </w:t>
          </w:r>
          <w:r>
            <w:rPr>
              <w:rStyle w:val="14"/>
              <w:rFonts w:hint="eastAsia" w:ascii="Times New Roman" w:hAnsi="Times New Roman" w:cs="Times New Roman"/>
            </w:rPr>
            <w:t>年径流总量控制目标</w:t>
          </w:r>
          <w:r>
            <w:tab/>
          </w:r>
          <w:r>
            <w:fldChar w:fldCharType="begin"/>
          </w:r>
          <w:r>
            <w:instrText xml:space="preserve"> PAGEREF _Toc169171951 \h </w:instrText>
          </w:r>
          <w:r>
            <w:fldChar w:fldCharType="separate"/>
          </w:r>
          <w:r>
            <w:t>10</w:t>
          </w:r>
          <w:r>
            <w:fldChar w:fldCharType="end"/>
          </w:r>
          <w:r>
            <w:fldChar w:fldCharType="end"/>
          </w:r>
        </w:p>
        <w:p w14:paraId="3D9A33D4">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"_Toc169171952" </w:instrText>
          </w:r>
          <w:r>
            <w:fldChar w:fldCharType="separate"/>
          </w:r>
          <w:r>
            <w:rPr>
              <w:rStyle w:val="14"/>
              <w:rFonts w:ascii="Times New Roman" w:hAnsi="Times New Roman" w:cs="Times New Roman"/>
              <w:lang w:eastAsia="zh-CN"/>
            </w:rPr>
            <w:t xml:space="preserve">3.3  </w:t>
          </w:r>
          <w:r>
            <w:rPr>
              <w:rStyle w:val="14"/>
              <w:rFonts w:hint="eastAsia" w:ascii="Times New Roman" w:hAnsi="Times New Roman" w:cs="Times New Roman"/>
              <w:lang w:eastAsia="zh-CN"/>
            </w:rPr>
            <w:t>年面源污染削减目标</w:t>
          </w:r>
          <w:r>
            <w:tab/>
          </w:r>
          <w:r>
            <w:fldChar w:fldCharType="begin"/>
          </w:r>
          <w:r>
            <w:instrText xml:space="preserve"> PAGEREF _Toc169171952 \h </w:instrText>
          </w:r>
          <w:r>
            <w:fldChar w:fldCharType="separate"/>
          </w:r>
          <w:r>
            <w:t>14</w:t>
          </w:r>
          <w:r>
            <w:fldChar w:fldCharType="end"/>
          </w:r>
          <w:r>
            <w:fldChar w:fldCharType="end"/>
          </w:r>
        </w:p>
        <w:p w14:paraId="5908F9A7">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"_Toc169171953" </w:instrText>
          </w:r>
          <w:r>
            <w:fldChar w:fldCharType="separate"/>
          </w:r>
          <w:r>
            <w:rPr>
              <w:rStyle w:val="14"/>
              <w:rFonts w:ascii="Times New Roman" w:hAnsi="Times New Roman" w:cs="Times New Roman"/>
              <w:lang w:eastAsia="zh-CN"/>
            </w:rPr>
            <w:t xml:space="preserve">3.4  </w:t>
          </w:r>
          <w:r>
            <w:rPr>
              <w:rStyle w:val="14"/>
              <w:rFonts w:hint="eastAsia" w:ascii="Times New Roman" w:hAnsi="Times New Roman" w:cs="Times New Roman"/>
              <w:lang w:eastAsia="zh-CN"/>
            </w:rPr>
            <w:t>径流峰值控制目标</w:t>
          </w:r>
          <w:r>
            <w:tab/>
          </w:r>
          <w:r>
            <w:fldChar w:fldCharType="begin"/>
          </w:r>
          <w:r>
            <w:instrText xml:space="preserve"> PAGEREF _Toc169171953 \h </w:instrText>
          </w:r>
          <w:r>
            <w:fldChar w:fldCharType="separate"/>
          </w:r>
          <w:r>
            <w:t>14</w:t>
          </w:r>
          <w:r>
            <w:fldChar w:fldCharType="end"/>
          </w:r>
          <w:r>
            <w:fldChar w:fldCharType="end"/>
          </w:r>
        </w:p>
        <w:p w14:paraId="4239FF42">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"_Toc169171954" </w:instrText>
          </w:r>
          <w:r>
            <w:fldChar w:fldCharType="separate"/>
          </w:r>
          <w:r>
            <w:rPr>
              <w:rStyle w:val="14"/>
              <w:rFonts w:ascii="Times New Roman" w:hAnsi="Times New Roman" w:cs="Times New Roman"/>
              <w:lang w:eastAsia="zh-CN"/>
            </w:rPr>
            <w:t xml:space="preserve">3.5  </w:t>
          </w:r>
          <w:r>
            <w:rPr>
              <w:rStyle w:val="14"/>
              <w:rFonts w:hint="eastAsia" w:ascii="Times New Roman" w:hAnsi="Times New Roman" w:cs="Times New Roman"/>
              <w:lang w:eastAsia="zh-CN"/>
            </w:rPr>
            <w:t>内涝防治目标</w:t>
          </w:r>
          <w:r>
            <w:tab/>
          </w:r>
          <w:r>
            <w:fldChar w:fldCharType="begin"/>
          </w:r>
          <w:r>
            <w:instrText xml:space="preserve"> PAGEREF _Toc169171954 \h </w:instrText>
          </w:r>
          <w:r>
            <w:fldChar w:fldCharType="separate"/>
          </w:r>
          <w:r>
            <w:t>15</w:t>
          </w:r>
          <w:r>
            <w:fldChar w:fldCharType="end"/>
          </w:r>
          <w:r>
            <w:fldChar w:fldCharType="end"/>
          </w:r>
        </w:p>
        <w:p w14:paraId="0318C76B">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"_Toc169171955" </w:instrText>
          </w:r>
          <w:r>
            <w:fldChar w:fldCharType="separate"/>
          </w:r>
          <w:r>
            <w:rPr>
              <w:rStyle w:val="14"/>
              <w:rFonts w:ascii="Times New Roman" w:hAnsi="Times New Roman" w:cs="Times New Roman"/>
              <w:lang w:eastAsia="zh-CN"/>
            </w:rPr>
            <w:t xml:space="preserve">3.6  </w:t>
          </w:r>
          <w:r>
            <w:rPr>
              <w:rStyle w:val="14"/>
              <w:rFonts w:hint="eastAsia" w:ascii="Times New Roman" w:hAnsi="Times New Roman" w:cs="Times New Roman"/>
              <w:lang w:eastAsia="zh-CN"/>
            </w:rPr>
            <w:t>雨水资源化利用目标</w:t>
          </w:r>
          <w:r>
            <w:tab/>
          </w:r>
          <w:r>
            <w:fldChar w:fldCharType="begin"/>
          </w:r>
          <w:r>
            <w:instrText xml:space="preserve"> PAGEREF _Toc169171955 \h </w:instrText>
          </w:r>
          <w:r>
            <w:fldChar w:fldCharType="separate"/>
          </w:r>
          <w:r>
            <w:t>15</w:t>
          </w:r>
          <w:r>
            <w:fldChar w:fldCharType="end"/>
          </w:r>
          <w:r>
            <w:fldChar w:fldCharType="end"/>
          </w:r>
        </w:p>
        <w:p w14:paraId="22F8427E">
          <w:pPr>
            <w:pStyle w:val="9"/>
            <w:tabs>
              <w:tab w:val="right" w:leader="dot" w:pos="9740"/>
            </w:tabs>
            <w:ind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"_Toc169171956" </w:instrText>
          </w:r>
          <w:r>
            <w:fldChar w:fldCharType="separate"/>
          </w:r>
          <w:r>
            <w:rPr>
              <w:rStyle w:val="14"/>
              <w:rFonts w:ascii="Times New Roman" w:hAnsi="Times New Roman" w:cs="Times New Roman"/>
              <w:lang w:eastAsia="zh-CN"/>
            </w:rPr>
            <w:t>4</w:t>
          </w:r>
          <w:r>
            <w:rPr>
              <w:rStyle w:val="14"/>
              <w:rFonts w:hint="eastAsia" w:ascii="Times New Roman" w:hAnsi="Times New Roman" w:cs="Times New Roman"/>
              <w:lang w:eastAsia="zh-CN"/>
            </w:rPr>
            <w:t>规划指引</w:t>
          </w:r>
          <w:r>
            <w:tab/>
          </w:r>
          <w:r>
            <w:fldChar w:fldCharType="begin"/>
          </w:r>
          <w:r>
            <w:instrText xml:space="preserve"> PAGEREF _Toc169171956 \h </w:instrText>
          </w:r>
          <w:r>
            <w:fldChar w:fldCharType="separate"/>
          </w:r>
          <w:r>
            <w:t>16</w:t>
          </w:r>
          <w:r>
            <w:fldChar w:fldCharType="end"/>
          </w:r>
          <w:r>
            <w:fldChar w:fldCharType="end"/>
          </w:r>
        </w:p>
        <w:p w14:paraId="06200E12">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"_Toc169171957" </w:instrText>
          </w:r>
          <w:r>
            <w:fldChar w:fldCharType="separate"/>
          </w:r>
          <w:r>
            <w:rPr>
              <w:rStyle w:val="14"/>
              <w:rFonts w:ascii="Times New Roman" w:hAnsi="Times New Roman" w:cs="Times New Roman"/>
              <w:lang w:eastAsia="zh-CN"/>
            </w:rPr>
            <w:t xml:space="preserve">4.1  </w:t>
          </w:r>
          <w:r>
            <w:rPr>
              <w:rStyle w:val="14"/>
              <w:rFonts w:hint="eastAsia" w:ascii="Times New Roman" w:hAnsi="Times New Roman" w:cs="Times New Roman"/>
              <w:lang w:eastAsia="zh-CN"/>
            </w:rPr>
            <w:t>一般规定</w:t>
          </w:r>
          <w:r>
            <w:tab/>
          </w:r>
          <w:r>
            <w:fldChar w:fldCharType="begin"/>
          </w:r>
          <w:r>
            <w:instrText xml:space="preserve"> PAGEREF _Toc169171957 \h </w:instrText>
          </w:r>
          <w:r>
            <w:fldChar w:fldCharType="separate"/>
          </w:r>
          <w:r>
            <w:t>16</w:t>
          </w:r>
          <w:r>
            <w:fldChar w:fldCharType="end"/>
          </w:r>
          <w:r>
            <w:fldChar w:fldCharType="end"/>
          </w:r>
        </w:p>
        <w:p w14:paraId="0022E2BD">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"_Toc169171958" </w:instrText>
          </w:r>
          <w:r>
            <w:fldChar w:fldCharType="separate"/>
          </w:r>
          <w:r>
            <w:rPr>
              <w:rStyle w:val="14"/>
              <w:rFonts w:ascii="Times New Roman" w:hAnsi="Times New Roman" w:cs="Times New Roman"/>
              <w:lang w:eastAsia="zh-CN"/>
            </w:rPr>
            <w:t xml:space="preserve">4.2  </w:t>
          </w:r>
          <w:r>
            <w:rPr>
              <w:rStyle w:val="14"/>
              <w:rFonts w:hint="eastAsia" w:ascii="Times New Roman" w:hAnsi="Times New Roman" w:cs="Times New Roman"/>
              <w:lang w:eastAsia="zh-CN"/>
            </w:rPr>
            <w:t>总体规划层面</w:t>
          </w:r>
          <w:r>
            <w:tab/>
          </w:r>
          <w:r>
            <w:fldChar w:fldCharType="begin"/>
          </w:r>
          <w:r>
            <w:instrText xml:space="preserve"> PAGEREF _Toc169171958 \h </w:instrText>
          </w:r>
          <w:r>
            <w:fldChar w:fldCharType="separate"/>
          </w:r>
          <w:r>
            <w:t>16</w:t>
          </w:r>
          <w:r>
            <w:fldChar w:fldCharType="end"/>
          </w:r>
          <w:r>
            <w:fldChar w:fldCharType="end"/>
          </w:r>
        </w:p>
        <w:p w14:paraId="4EB1507D">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"_Toc169171959" </w:instrText>
          </w:r>
          <w:r>
            <w:fldChar w:fldCharType="separate"/>
          </w:r>
          <w:r>
            <w:rPr>
              <w:rStyle w:val="14"/>
              <w:rFonts w:ascii="Times New Roman" w:hAnsi="Times New Roman" w:cs="Times New Roman"/>
              <w:lang w:eastAsia="zh-CN"/>
            </w:rPr>
            <w:t xml:space="preserve">4.3  </w:t>
          </w:r>
          <w:r>
            <w:rPr>
              <w:rStyle w:val="14"/>
              <w:rFonts w:hint="eastAsia" w:ascii="Times New Roman" w:hAnsi="Times New Roman" w:cs="Times New Roman"/>
              <w:lang w:eastAsia="zh-CN"/>
            </w:rPr>
            <w:t>控制性详细规划层面</w:t>
          </w:r>
          <w:r>
            <w:tab/>
          </w:r>
          <w:r>
            <w:fldChar w:fldCharType="begin"/>
          </w:r>
          <w:r>
            <w:instrText xml:space="preserve"> PAGEREF _Toc169171959 \h </w:instrText>
          </w:r>
          <w:r>
            <w:fldChar w:fldCharType="separate"/>
          </w:r>
          <w:r>
            <w:t>19</w:t>
          </w:r>
          <w:r>
            <w:fldChar w:fldCharType="end"/>
          </w:r>
          <w:r>
            <w:fldChar w:fldCharType="end"/>
          </w:r>
        </w:p>
        <w:p w14:paraId="3C09ADE0">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"_Toc169171960" </w:instrText>
          </w:r>
          <w:r>
            <w:fldChar w:fldCharType="separate"/>
          </w:r>
          <w:r>
            <w:rPr>
              <w:rStyle w:val="14"/>
              <w:rFonts w:ascii="Times New Roman" w:hAnsi="Times New Roman" w:cs="Times New Roman"/>
              <w:lang w:eastAsia="zh-CN"/>
            </w:rPr>
            <w:t xml:space="preserve">4.4  </w:t>
          </w:r>
          <w:r>
            <w:rPr>
              <w:rStyle w:val="14"/>
              <w:rFonts w:hint="eastAsia" w:ascii="Times New Roman" w:hAnsi="Times New Roman" w:cs="Times New Roman"/>
              <w:lang w:eastAsia="zh-CN"/>
            </w:rPr>
            <w:t>项目实施方案层面</w:t>
          </w:r>
          <w:r>
            <w:tab/>
          </w:r>
          <w:r>
            <w:fldChar w:fldCharType="begin"/>
          </w:r>
          <w:r>
            <w:instrText xml:space="preserve"> PAGEREF _Toc169171960 \h </w:instrText>
          </w:r>
          <w:r>
            <w:fldChar w:fldCharType="separate"/>
          </w:r>
          <w:r>
            <w:t>21</w:t>
          </w:r>
          <w:r>
            <w:fldChar w:fldCharType="end"/>
          </w:r>
          <w:r>
            <w:fldChar w:fldCharType="end"/>
          </w:r>
        </w:p>
        <w:p w14:paraId="6FFB3A2F">
          <w:pPr>
            <w:pStyle w:val="9"/>
            <w:tabs>
              <w:tab w:val="right" w:leader="dot" w:pos="9740"/>
            </w:tabs>
            <w:ind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"_Toc169171961" </w:instrText>
          </w:r>
          <w:r>
            <w:fldChar w:fldCharType="separate"/>
          </w:r>
          <w:r>
            <w:rPr>
              <w:rStyle w:val="14"/>
              <w:rFonts w:ascii="Times New Roman" w:hAnsi="Times New Roman" w:eastAsia="Times New Roman" w:cs="Times New Roman"/>
              <w:lang w:eastAsia="zh-CN"/>
            </w:rPr>
            <w:t>5</w:t>
          </w:r>
          <w:r>
            <w:rPr>
              <w:rStyle w:val="14"/>
              <w:rFonts w:hint="eastAsia" w:ascii="Times New Roman" w:hAnsi="Times New Roman" w:cs="Times New Roman"/>
              <w:lang w:eastAsia="zh-CN"/>
            </w:rPr>
            <w:t>设计指引</w:t>
          </w:r>
          <w:r>
            <w:tab/>
          </w:r>
          <w:r>
            <w:fldChar w:fldCharType="begin"/>
          </w:r>
          <w:r>
            <w:instrText xml:space="preserve"> PAGEREF _Toc169171961 \h </w:instrText>
          </w:r>
          <w:r>
            <w:fldChar w:fldCharType="separate"/>
          </w:r>
          <w:r>
            <w:t>23</w:t>
          </w:r>
          <w:r>
            <w:fldChar w:fldCharType="end"/>
          </w:r>
          <w:r>
            <w:fldChar w:fldCharType="end"/>
          </w:r>
        </w:p>
        <w:p w14:paraId="081D052E">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"_Toc169171962" </w:instrText>
          </w:r>
          <w:r>
            <w:fldChar w:fldCharType="separate"/>
          </w:r>
          <w:r>
            <w:rPr>
              <w:rStyle w:val="14"/>
              <w:rFonts w:ascii="Times New Roman" w:hAnsi="Times New Roman" w:cs="Times New Roman"/>
              <w:lang w:eastAsia="zh-CN"/>
            </w:rPr>
            <w:t xml:space="preserve">5.1  </w:t>
          </w:r>
          <w:r>
            <w:rPr>
              <w:rStyle w:val="14"/>
              <w:rFonts w:hint="eastAsia" w:ascii="Times New Roman" w:hAnsi="Times New Roman" w:cs="Times New Roman"/>
              <w:lang w:eastAsia="zh-CN"/>
            </w:rPr>
            <w:t>建筑与小区</w:t>
          </w:r>
          <w:r>
            <w:tab/>
          </w:r>
          <w:r>
            <w:fldChar w:fldCharType="begin"/>
          </w:r>
          <w:r>
            <w:instrText xml:space="preserve"> PAGEREF _Toc169171962 \h </w:instrText>
          </w:r>
          <w:r>
            <w:fldChar w:fldCharType="separate"/>
          </w:r>
          <w:r>
            <w:t>23</w:t>
          </w:r>
          <w:r>
            <w:fldChar w:fldCharType="end"/>
          </w:r>
          <w:r>
            <w:fldChar w:fldCharType="end"/>
          </w:r>
        </w:p>
        <w:p w14:paraId="414CE82B">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"_Toc169171963" </w:instrText>
          </w:r>
          <w:r>
            <w:fldChar w:fldCharType="separate"/>
          </w:r>
          <w:r>
            <w:rPr>
              <w:rStyle w:val="14"/>
              <w:rFonts w:ascii="Times New Roman" w:hAnsi="Times New Roman" w:cs="Times New Roman"/>
              <w:lang w:eastAsia="zh-CN"/>
            </w:rPr>
            <w:t xml:space="preserve">5.2  </w:t>
          </w:r>
          <w:r>
            <w:rPr>
              <w:rStyle w:val="14"/>
              <w:rFonts w:hint="eastAsia" w:ascii="Times New Roman" w:hAnsi="Times New Roman" w:cs="Times New Roman"/>
              <w:lang w:eastAsia="zh-CN"/>
            </w:rPr>
            <w:t>绿地</w:t>
          </w:r>
          <w:r>
            <w:tab/>
          </w:r>
          <w:r>
            <w:fldChar w:fldCharType="begin"/>
          </w:r>
          <w:r>
            <w:instrText xml:space="preserve"> PAGEREF _Toc169171963 \h </w:instrText>
          </w:r>
          <w:r>
            <w:fldChar w:fldCharType="separate"/>
          </w:r>
          <w:r>
            <w:t>30</w:t>
          </w:r>
          <w:r>
            <w:fldChar w:fldCharType="end"/>
          </w:r>
          <w:r>
            <w:fldChar w:fldCharType="end"/>
          </w:r>
        </w:p>
        <w:p w14:paraId="2B1369AC">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"_Toc169171964" </w:instrText>
          </w:r>
          <w:r>
            <w:fldChar w:fldCharType="separate"/>
          </w:r>
          <w:r>
            <w:rPr>
              <w:rStyle w:val="14"/>
              <w:rFonts w:ascii="Times New Roman" w:hAnsi="Times New Roman" w:cs="Times New Roman"/>
              <w:lang w:eastAsia="zh-CN"/>
            </w:rPr>
            <w:t xml:space="preserve">5.3  </w:t>
          </w:r>
          <w:r>
            <w:rPr>
              <w:rStyle w:val="14"/>
              <w:rFonts w:hint="eastAsia" w:ascii="Times New Roman" w:hAnsi="Times New Roman" w:cs="Times New Roman"/>
              <w:lang w:eastAsia="zh-CN"/>
            </w:rPr>
            <w:t>道路与广场</w:t>
          </w:r>
          <w:r>
            <w:tab/>
          </w:r>
          <w:r>
            <w:fldChar w:fldCharType="begin"/>
          </w:r>
          <w:r>
            <w:instrText xml:space="preserve"> PAGEREF _Toc169171964 \h </w:instrText>
          </w:r>
          <w:r>
            <w:fldChar w:fldCharType="separate"/>
          </w:r>
          <w:r>
            <w:t>40</w:t>
          </w:r>
          <w:r>
            <w:fldChar w:fldCharType="end"/>
          </w:r>
          <w:r>
            <w:fldChar w:fldCharType="end"/>
          </w:r>
        </w:p>
        <w:p w14:paraId="703326FA">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"_Toc169171965" </w:instrText>
          </w:r>
          <w:r>
            <w:fldChar w:fldCharType="separate"/>
          </w:r>
          <w:r>
            <w:rPr>
              <w:rStyle w:val="14"/>
              <w:rFonts w:ascii="Times New Roman" w:hAnsi="Times New Roman" w:cs="Times New Roman"/>
              <w:lang w:eastAsia="zh-CN"/>
            </w:rPr>
            <w:t xml:space="preserve">5.4  </w:t>
          </w:r>
          <w:r>
            <w:rPr>
              <w:rStyle w:val="14"/>
              <w:rFonts w:hint="eastAsia" w:ascii="Times New Roman" w:hAnsi="Times New Roman" w:cs="Times New Roman"/>
              <w:lang w:eastAsia="zh-CN"/>
            </w:rPr>
            <w:t>城镇排水系统</w:t>
          </w:r>
          <w:r>
            <w:tab/>
          </w:r>
          <w:r>
            <w:fldChar w:fldCharType="begin"/>
          </w:r>
          <w:r>
            <w:instrText xml:space="preserve"> PAGEREF _Toc169171965 \h </w:instrText>
          </w:r>
          <w:r>
            <w:fldChar w:fldCharType="separate"/>
          </w:r>
          <w:r>
            <w:t>51</w:t>
          </w:r>
          <w:r>
            <w:fldChar w:fldCharType="end"/>
          </w:r>
          <w:r>
            <w:fldChar w:fldCharType="end"/>
          </w:r>
        </w:p>
        <w:p w14:paraId="5BEA129B">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"_Toc169171966" </w:instrText>
          </w:r>
          <w:r>
            <w:fldChar w:fldCharType="separate"/>
          </w:r>
          <w:r>
            <w:rPr>
              <w:rStyle w:val="14"/>
              <w:rFonts w:ascii="Times New Roman" w:hAnsi="Times New Roman" w:cs="Times New Roman"/>
              <w:lang w:eastAsia="zh-CN"/>
            </w:rPr>
            <w:t xml:space="preserve">5.5  </w:t>
          </w:r>
          <w:r>
            <w:rPr>
              <w:rStyle w:val="14"/>
              <w:rFonts w:hint="eastAsia" w:ascii="Times New Roman" w:hAnsi="Times New Roman" w:cs="Times New Roman"/>
              <w:lang w:eastAsia="zh-CN"/>
            </w:rPr>
            <w:t>河湖水体</w:t>
          </w:r>
          <w:r>
            <w:tab/>
          </w:r>
          <w:r>
            <w:fldChar w:fldCharType="begin"/>
          </w:r>
          <w:r>
            <w:instrText xml:space="preserve"> PAGEREF _Toc169171966 \h </w:instrText>
          </w:r>
          <w:r>
            <w:fldChar w:fldCharType="separate"/>
          </w:r>
          <w:r>
            <w:t>58</w:t>
          </w:r>
          <w:r>
            <w:fldChar w:fldCharType="end"/>
          </w:r>
          <w:r>
            <w:fldChar w:fldCharType="end"/>
          </w:r>
        </w:p>
        <w:p w14:paraId="21A00C7E">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"_Toc169171967" </w:instrText>
          </w:r>
          <w:r>
            <w:fldChar w:fldCharType="separate"/>
          </w:r>
          <w:r>
            <w:rPr>
              <w:rStyle w:val="14"/>
              <w:rFonts w:ascii="Times New Roman" w:hAnsi="Times New Roman" w:cs="Times New Roman"/>
              <w:lang w:eastAsia="zh-CN"/>
            </w:rPr>
            <w:t xml:space="preserve">5.6  </w:t>
          </w:r>
          <w:r>
            <w:rPr>
              <w:rStyle w:val="14"/>
              <w:rFonts w:hint="eastAsia" w:ascii="Times New Roman" w:hAnsi="Times New Roman" w:cs="Times New Roman"/>
              <w:lang w:eastAsia="zh-CN"/>
            </w:rPr>
            <w:t>设施规模计算</w:t>
          </w:r>
          <w:r>
            <w:tab/>
          </w:r>
          <w:r>
            <w:fldChar w:fldCharType="begin"/>
          </w:r>
          <w:r>
            <w:instrText xml:space="preserve"> PAGEREF _Toc169171967 \h </w:instrText>
          </w:r>
          <w:r>
            <w:fldChar w:fldCharType="separate"/>
          </w:r>
          <w:r>
            <w:t>67</w:t>
          </w:r>
          <w:r>
            <w:fldChar w:fldCharType="end"/>
          </w:r>
          <w:r>
            <w:fldChar w:fldCharType="end"/>
          </w:r>
        </w:p>
        <w:p w14:paraId="7B28B411">
          <w:pPr>
            <w:pStyle w:val="9"/>
            <w:tabs>
              <w:tab w:val="right" w:leader="dot" w:pos="9740"/>
            </w:tabs>
            <w:ind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"_Toc169171968" </w:instrText>
          </w:r>
          <w:r>
            <w:fldChar w:fldCharType="separate"/>
          </w:r>
          <w:r>
            <w:rPr>
              <w:rStyle w:val="14"/>
              <w:rFonts w:ascii="Times New Roman" w:hAnsi="Times New Roman" w:eastAsia="Times New Roman" w:cs="Times New Roman"/>
              <w:lang w:eastAsia="zh-CN"/>
            </w:rPr>
            <w:t>6</w:t>
          </w:r>
          <w:r>
            <w:rPr>
              <w:rStyle w:val="14"/>
              <w:rFonts w:hint="eastAsia" w:ascii="Times New Roman" w:hAnsi="Times New Roman" w:cs="Times New Roman"/>
              <w:lang w:eastAsia="zh-CN"/>
            </w:rPr>
            <w:t>附录</w:t>
          </w:r>
          <w:r>
            <w:tab/>
          </w:r>
          <w:r>
            <w:fldChar w:fldCharType="begin"/>
          </w:r>
          <w:r>
            <w:instrText xml:space="preserve"> PAGEREF _Toc169171968 \h </w:instrText>
          </w:r>
          <w:r>
            <w:fldChar w:fldCharType="separate"/>
          </w:r>
          <w:r>
            <w:t>72</w:t>
          </w:r>
          <w:r>
            <w:fldChar w:fldCharType="end"/>
          </w:r>
          <w:r>
            <w:fldChar w:fldCharType="end"/>
          </w:r>
        </w:p>
        <w:p w14:paraId="678341F8">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"_Toc169171969" </w:instrText>
          </w:r>
          <w:r>
            <w:fldChar w:fldCharType="separate"/>
          </w:r>
          <w:r>
            <w:rPr>
              <w:rStyle w:val="14"/>
              <w:rFonts w:ascii="Times New Roman" w:hAnsi="Times New Roman" w:cs="Times New Roman"/>
              <w:lang w:eastAsia="zh-CN"/>
            </w:rPr>
            <w:t xml:space="preserve">6.1  </w:t>
          </w:r>
          <w:r>
            <w:rPr>
              <w:rStyle w:val="14"/>
              <w:rFonts w:hint="eastAsia" w:ascii="Times New Roman" w:hAnsi="Times New Roman" w:cs="Times New Roman"/>
              <w:lang w:eastAsia="zh-CN"/>
            </w:rPr>
            <w:t>相关规范和文件</w:t>
          </w:r>
          <w:r>
            <w:tab/>
          </w:r>
          <w:r>
            <w:fldChar w:fldCharType="begin"/>
          </w:r>
          <w:r>
            <w:instrText xml:space="preserve"> PAGEREF _Toc169171969 \h </w:instrText>
          </w:r>
          <w:r>
            <w:fldChar w:fldCharType="separate"/>
          </w:r>
          <w:r>
            <w:t>72</w:t>
          </w:r>
          <w:r>
            <w:fldChar w:fldCharType="end"/>
          </w:r>
          <w:r>
            <w:fldChar w:fldCharType="end"/>
          </w:r>
        </w:p>
        <w:p w14:paraId="377F2C70">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"_Toc169171970" </w:instrText>
          </w:r>
          <w:r>
            <w:fldChar w:fldCharType="separate"/>
          </w:r>
          <w:r>
            <w:rPr>
              <w:rStyle w:val="14"/>
              <w:rFonts w:ascii="Times New Roman" w:hAnsi="Times New Roman" w:cs="Times New Roman"/>
              <w:lang w:eastAsia="zh-CN"/>
            </w:rPr>
            <w:t xml:space="preserve">6.2  </w:t>
          </w:r>
          <w:r>
            <w:rPr>
              <w:rStyle w:val="14"/>
              <w:rFonts w:hint="eastAsia" w:ascii="Times New Roman" w:hAnsi="Times New Roman" w:cs="Times New Roman"/>
              <w:lang w:eastAsia="zh-CN"/>
            </w:rPr>
            <w:t>土壤渗透系数</w:t>
          </w:r>
          <w:r>
            <w:tab/>
          </w:r>
          <w:r>
            <w:fldChar w:fldCharType="begin"/>
          </w:r>
          <w:r>
            <w:instrText xml:space="preserve"> PAGEREF _Toc169171970 \h </w:instrText>
          </w:r>
          <w:r>
            <w:fldChar w:fldCharType="separate"/>
          </w:r>
          <w:r>
            <w:t>73</w:t>
          </w:r>
          <w:r>
            <w:fldChar w:fldCharType="end"/>
          </w:r>
          <w:r>
            <w:fldChar w:fldCharType="end"/>
          </w:r>
        </w:p>
        <w:p w14:paraId="6758FBD0">
          <w:pPr>
            <w:pStyle w:val="10"/>
            <w:tabs>
              <w:tab w:val="right" w:leader="dot" w:pos="9740"/>
            </w:tabs>
            <w:ind w:left="620" w:firstLine="62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"_Toc169171971" </w:instrText>
          </w:r>
          <w:r>
            <w:fldChar w:fldCharType="separate"/>
          </w:r>
          <w:r>
            <w:rPr>
              <w:rStyle w:val="14"/>
              <w:rFonts w:ascii="Times New Roman" w:hAnsi="Times New Roman" w:cs="Times New Roman"/>
            </w:rPr>
            <w:t xml:space="preserve">6.3  </w:t>
          </w:r>
          <w:r>
            <w:rPr>
              <w:rStyle w:val="14"/>
              <w:rFonts w:hint="eastAsia" w:ascii="Times New Roman" w:hAnsi="Times New Roman" w:cs="Times New Roman"/>
            </w:rPr>
            <w:t>本导则用词说明</w:t>
          </w:r>
          <w:r>
            <w:tab/>
          </w:r>
          <w:r>
            <w:fldChar w:fldCharType="begin"/>
          </w:r>
          <w:r>
            <w:instrText xml:space="preserve"> PAGEREF _Toc169171971 \h </w:instrText>
          </w:r>
          <w:r>
            <w:fldChar w:fldCharType="separate"/>
          </w:r>
          <w:r>
            <w:t>74</w:t>
          </w:r>
          <w:r>
            <w:fldChar w:fldCharType="end"/>
          </w:r>
          <w:r>
            <w:fldChar w:fldCharType="end"/>
          </w:r>
        </w:p>
        <w:p w14:paraId="6A4E00D2">
          <w:pPr>
            <w:ind w:firstLine="620"/>
            <w:rPr>
              <w:rFonts w:ascii="Times New Roman" w:hAnsi="Times New Roman" w:cs="Times New Roman"/>
            </w:rPr>
          </w:pPr>
          <w:r>
            <w:rPr>
              <w:rFonts w:ascii="Times New Roman" w:hAnsi="Times New Roman" w:cs="Times New Roman"/>
              <w:szCs w:val="31"/>
            </w:rPr>
            <w:fldChar w:fldCharType="end"/>
          </w:r>
        </w:p>
      </w:sdtContent>
    </w:sdt>
    <w:p w14:paraId="3BD32B52">
      <w:pPr>
        <w:pStyle w:val="2"/>
        <w:rPr>
          <w:rFonts w:ascii="Times New Roman" w:hAnsi="Times New Roman" w:cs="Times New Roman"/>
          <w:szCs w:val="35"/>
        </w:rPr>
        <w:sectPr>
          <w:footerReference r:id="rId12" w:type="default"/>
          <w:pgSz w:w="11910" w:h="16840"/>
          <w:pgMar w:top="1440" w:right="1080" w:bottom="1440" w:left="1080" w:header="0" w:footer="1191" w:gutter="0"/>
          <w:pgNumType w:fmt="upperRoman" w:start="1"/>
          <w:cols w:space="720" w:num="1"/>
          <w:docGrid w:linePitch="286" w:charSpace="0"/>
        </w:sectPr>
      </w:pPr>
    </w:p>
    <w:p w14:paraId="48571E99">
      <w:pPr>
        <w:pStyle w:val="2"/>
        <w:rPr>
          <w:rFonts w:ascii="Times New Roman" w:hAnsi="Times New Roman" w:cs="Times New Roman"/>
          <w:szCs w:val="35"/>
          <w:lang w:eastAsia="zh-CN"/>
        </w:rPr>
      </w:pPr>
      <w:bookmarkStart w:id="0" w:name="_Toc169171945"/>
      <w:r>
        <w:rPr>
          <w:rFonts w:ascii="Times New Roman" w:hAnsi="Times New Roman" w:cs="Times New Roman"/>
          <w:szCs w:val="35"/>
          <w:lang w:eastAsia="zh-CN"/>
        </w:rPr>
        <w:t>1总则</w:t>
      </w:r>
      <w:bookmarkEnd w:id="0"/>
    </w:p>
    <w:p w14:paraId="6997B986">
      <w:pPr>
        <w:ind w:left="9" w:firstLine="640"/>
        <w:rPr>
          <w:rFonts w:ascii="Times New Roman" w:hAnsi="Times New Roman" w:cs="Times New Roman"/>
          <w:szCs w:val="31"/>
          <w:lang w:eastAsia="zh-CN"/>
        </w:rPr>
      </w:pPr>
      <w:r>
        <w:rPr>
          <w:rFonts w:ascii="Times New Roman" w:hAnsi="Times New Roman" w:eastAsia="微软雅黑" w:cs="Times New Roman"/>
          <w:b/>
          <w:bCs/>
          <w:spacing w:val="10"/>
          <w:szCs w:val="31"/>
          <w:lang w:eastAsia="zh-CN"/>
        </w:rPr>
        <w:t>1.1</w:t>
      </w:r>
      <w:r>
        <w:rPr>
          <w:rFonts w:hint="eastAsia" w:ascii="Times New Roman" w:hAnsi="Times New Roman" w:eastAsia="微软雅黑" w:cs="Times New Roman"/>
          <w:b/>
          <w:bCs/>
          <w:spacing w:val="10"/>
          <w:szCs w:val="31"/>
          <w:lang w:eastAsia="zh-CN"/>
        </w:rPr>
        <w:t xml:space="preserve"> </w:t>
      </w:r>
      <w:r>
        <w:rPr>
          <w:rFonts w:ascii="Times New Roman" w:hAnsi="Times New Roman" w:cs="Times New Roman"/>
          <w:spacing w:val="10"/>
          <w:szCs w:val="31"/>
          <w:lang w:eastAsia="zh-CN"/>
        </w:rPr>
        <w:t>为全面贯彻落实国家关于海绵城市建设的相关要求，实现</w:t>
      </w:r>
      <w:r>
        <w:rPr>
          <w:rFonts w:ascii="Times New Roman" w:hAnsi="Times New Roman" w:cs="Times New Roman"/>
          <w:spacing w:val="27"/>
          <w:szCs w:val="31"/>
          <w:lang w:eastAsia="zh-CN"/>
        </w:rPr>
        <w:t>娄底市海绵城市建设目标，提高娄底市海绵城市建</w:t>
      </w:r>
      <w:r>
        <w:rPr>
          <w:rFonts w:ascii="Times New Roman" w:hAnsi="Times New Roman" w:cs="Times New Roman"/>
          <w:spacing w:val="26"/>
          <w:szCs w:val="31"/>
          <w:lang w:eastAsia="zh-CN"/>
        </w:rPr>
        <w:t>设的科学</w:t>
      </w:r>
      <w:r>
        <w:rPr>
          <w:rFonts w:ascii="Times New Roman" w:hAnsi="Times New Roman" w:cs="Times New Roman"/>
          <w:spacing w:val="-5"/>
          <w:szCs w:val="31"/>
          <w:lang w:eastAsia="zh-CN"/>
        </w:rPr>
        <w:t>性，指导海绵城市相关规划编制和建设项目设计，制订本导则。</w:t>
      </w:r>
    </w:p>
    <w:p w14:paraId="2AE0328B">
      <w:pPr>
        <w:ind w:left="9" w:firstLine="638"/>
        <w:rPr>
          <w:rFonts w:ascii="Times New Roman" w:hAnsi="Times New Roman" w:cs="Times New Roman"/>
          <w:szCs w:val="31"/>
          <w:lang w:eastAsia="zh-CN"/>
        </w:rPr>
      </w:pPr>
      <w:r>
        <w:rPr>
          <w:rFonts w:ascii="Times New Roman" w:hAnsi="Times New Roman" w:eastAsia="微软雅黑" w:cs="Times New Roman"/>
          <w:b/>
          <w:bCs/>
          <w:spacing w:val="9"/>
          <w:szCs w:val="31"/>
          <w:lang w:eastAsia="zh-CN"/>
        </w:rPr>
        <w:t>1.2</w:t>
      </w:r>
      <w:r>
        <w:rPr>
          <w:rFonts w:hint="eastAsia" w:ascii="Times New Roman" w:hAnsi="Times New Roman" w:eastAsia="微软雅黑" w:cs="Times New Roman"/>
          <w:b/>
          <w:bCs/>
          <w:spacing w:val="9"/>
          <w:szCs w:val="31"/>
          <w:lang w:eastAsia="zh-CN"/>
        </w:rPr>
        <w:t xml:space="preserve"> </w:t>
      </w:r>
      <w:r>
        <w:rPr>
          <w:rFonts w:ascii="Times New Roman" w:hAnsi="Times New Roman" w:cs="Times New Roman"/>
          <w:spacing w:val="9"/>
          <w:szCs w:val="31"/>
          <w:lang w:eastAsia="zh-CN"/>
        </w:rPr>
        <w:t>本导则适用于娄底市规划中心城区范围内各</w:t>
      </w:r>
      <w:r>
        <w:rPr>
          <w:rFonts w:ascii="Times New Roman" w:hAnsi="Times New Roman" w:cs="Times New Roman"/>
          <w:spacing w:val="8"/>
          <w:szCs w:val="31"/>
          <w:lang w:eastAsia="zh-CN"/>
        </w:rPr>
        <w:t>层次规划编制</w:t>
      </w:r>
      <w:r>
        <w:rPr>
          <w:rFonts w:ascii="Times New Roman" w:hAnsi="Times New Roman" w:cs="Times New Roman"/>
          <w:spacing w:val="10"/>
          <w:szCs w:val="31"/>
          <w:lang w:eastAsia="zh-CN"/>
        </w:rPr>
        <w:t>以及建筑与小区、城市道路、绿地与广场、城市水</w:t>
      </w:r>
      <w:r>
        <w:rPr>
          <w:rFonts w:ascii="Times New Roman" w:hAnsi="Times New Roman" w:cs="Times New Roman"/>
          <w:spacing w:val="9"/>
          <w:szCs w:val="31"/>
          <w:lang w:eastAsia="zh-CN"/>
        </w:rPr>
        <w:t>系等新建、</w:t>
      </w:r>
      <w:r>
        <w:rPr>
          <w:rFonts w:ascii="Times New Roman" w:hAnsi="Times New Roman" w:cs="Times New Roman"/>
          <w:spacing w:val="2"/>
          <w:szCs w:val="31"/>
          <w:lang w:eastAsia="zh-CN"/>
        </w:rPr>
        <w:t>改建、扩建项目的设计。</w:t>
      </w:r>
    </w:p>
    <w:p w14:paraId="7AF7BCF8">
      <w:pPr>
        <w:ind w:firstLine="640"/>
        <w:rPr>
          <w:rFonts w:ascii="Times New Roman" w:hAnsi="Times New Roman" w:cs="Times New Roman"/>
          <w:szCs w:val="31"/>
          <w:lang w:eastAsia="zh-CN"/>
        </w:rPr>
      </w:pPr>
      <w:r>
        <w:rPr>
          <w:rFonts w:ascii="Times New Roman" w:hAnsi="Times New Roman" w:eastAsia="微软雅黑" w:cs="Times New Roman"/>
          <w:b/>
          <w:bCs/>
          <w:spacing w:val="10"/>
          <w:szCs w:val="31"/>
          <w:lang w:eastAsia="zh-CN"/>
        </w:rPr>
        <w:t>1.3</w:t>
      </w:r>
      <w:r>
        <w:rPr>
          <w:rFonts w:hint="eastAsia" w:ascii="Times New Roman" w:hAnsi="Times New Roman" w:eastAsia="微软雅黑" w:cs="Times New Roman"/>
          <w:b/>
          <w:bCs/>
          <w:spacing w:val="10"/>
          <w:szCs w:val="31"/>
          <w:lang w:eastAsia="zh-CN"/>
        </w:rPr>
        <w:t xml:space="preserve"> </w:t>
      </w:r>
      <w:r>
        <w:rPr>
          <w:rFonts w:ascii="Times New Roman" w:hAnsi="Times New Roman" w:cs="Times New Roman"/>
          <w:spacing w:val="10"/>
          <w:szCs w:val="31"/>
          <w:lang w:eastAsia="zh-CN"/>
        </w:rPr>
        <w:t>海绵城市建设应坚持规划引领、生态优先、安全为重、因</w:t>
      </w:r>
      <w:r>
        <w:rPr>
          <w:rFonts w:ascii="Times New Roman" w:hAnsi="Times New Roman" w:cs="Times New Roman"/>
          <w:spacing w:val="7"/>
          <w:szCs w:val="31"/>
          <w:lang w:eastAsia="zh-CN"/>
        </w:rPr>
        <w:t>地制宜和统筹建设的原则。</w:t>
      </w:r>
    </w:p>
    <w:p w14:paraId="754E9770">
      <w:pPr>
        <w:ind w:firstLine="620"/>
        <w:rPr>
          <w:rFonts w:ascii="Times New Roman" w:hAnsi="Times New Roman" w:cs="Times New Roman"/>
          <w:szCs w:val="31"/>
          <w:lang w:eastAsia="zh-CN"/>
        </w:rPr>
      </w:pPr>
      <w:r>
        <w:rPr>
          <w:rFonts w:ascii="Times New Roman" w:hAnsi="Times New Roman" w:eastAsia="微软雅黑" w:cs="Times New Roman"/>
          <w:b/>
          <w:bCs/>
          <w:szCs w:val="31"/>
          <w:lang w:eastAsia="zh-CN"/>
        </w:rPr>
        <w:t>1.4</w:t>
      </w:r>
      <w:r>
        <w:rPr>
          <w:rFonts w:hint="eastAsia" w:ascii="Times New Roman" w:hAnsi="Times New Roman" w:eastAsia="微软雅黑" w:cs="Times New Roman"/>
          <w:b/>
          <w:bCs/>
          <w:szCs w:val="31"/>
          <w:lang w:eastAsia="zh-CN"/>
        </w:rPr>
        <w:t xml:space="preserve"> </w:t>
      </w:r>
      <w:r>
        <w:rPr>
          <w:rFonts w:ascii="Times New Roman" w:hAnsi="Times New Roman" w:cs="Times New Roman"/>
          <w:szCs w:val="31"/>
          <w:lang w:eastAsia="zh-CN"/>
        </w:rPr>
        <w:t>海绵城市建设应贯彻“建设自然积存、自然渗透、自然净化</w:t>
      </w:r>
      <w:r>
        <w:rPr>
          <w:rFonts w:ascii="Times New Roman" w:hAnsi="Times New Roman" w:cs="Times New Roman"/>
          <w:spacing w:val="20"/>
          <w:szCs w:val="31"/>
          <w:lang w:eastAsia="zh-CN"/>
        </w:rPr>
        <w:t>的海绵城市”理念，注重对河流、湖泊、湿地、坑塘和沟渠等</w:t>
      </w:r>
      <w:r>
        <w:rPr>
          <w:rFonts w:ascii="Times New Roman" w:hAnsi="Times New Roman" w:cs="Times New Roman"/>
          <w:spacing w:val="8"/>
          <w:szCs w:val="31"/>
          <w:lang w:eastAsia="zh-CN"/>
        </w:rPr>
        <w:t>城市原有水生态系统的保护和修复。</w:t>
      </w:r>
    </w:p>
    <w:p w14:paraId="693CC6CC">
      <w:pPr>
        <w:ind w:left="9" w:firstLine="640"/>
        <w:rPr>
          <w:rFonts w:ascii="Times New Roman" w:hAnsi="Times New Roman" w:cs="Times New Roman"/>
          <w:szCs w:val="31"/>
          <w:lang w:eastAsia="zh-CN"/>
        </w:rPr>
      </w:pPr>
      <w:r>
        <w:rPr>
          <w:rFonts w:ascii="Times New Roman" w:hAnsi="Times New Roman" w:eastAsia="微软雅黑" w:cs="Times New Roman"/>
          <w:b/>
          <w:bCs/>
          <w:spacing w:val="10"/>
          <w:szCs w:val="31"/>
          <w:lang w:eastAsia="zh-CN"/>
        </w:rPr>
        <w:t>1.5</w:t>
      </w:r>
      <w:r>
        <w:rPr>
          <w:rFonts w:hint="eastAsia" w:ascii="Times New Roman" w:hAnsi="Times New Roman" w:eastAsia="微软雅黑" w:cs="Times New Roman"/>
          <w:b/>
          <w:bCs/>
          <w:spacing w:val="10"/>
          <w:szCs w:val="31"/>
          <w:lang w:eastAsia="zh-CN"/>
        </w:rPr>
        <w:t xml:space="preserve"> </w:t>
      </w:r>
      <w:r>
        <w:rPr>
          <w:rFonts w:ascii="Times New Roman" w:hAnsi="Times New Roman" w:cs="Times New Roman"/>
          <w:spacing w:val="10"/>
          <w:szCs w:val="31"/>
          <w:lang w:eastAsia="zh-CN"/>
        </w:rPr>
        <w:t>各层次城市规划编制及项目设计过程中，应充分考虑城市</w:t>
      </w:r>
      <w:r>
        <w:rPr>
          <w:rFonts w:ascii="Times New Roman" w:hAnsi="Times New Roman" w:cs="Times New Roman"/>
          <w:spacing w:val="14"/>
          <w:szCs w:val="31"/>
          <w:lang w:eastAsia="zh-CN"/>
        </w:rPr>
        <w:t>建设对地下水及地表径流产流、汇流过程的影响，并科学制定</w:t>
      </w:r>
      <w:r>
        <w:rPr>
          <w:rFonts w:ascii="Times New Roman" w:hAnsi="Times New Roman" w:cs="Times New Roman"/>
          <w:spacing w:val="9"/>
          <w:szCs w:val="31"/>
          <w:lang w:eastAsia="zh-CN"/>
        </w:rPr>
        <w:t>相应技术措施，实现城市良性水文循环和城市排水防涝安全。</w:t>
      </w:r>
    </w:p>
    <w:p w14:paraId="4A74E050">
      <w:pPr>
        <w:ind w:left="9" w:firstLine="640"/>
        <w:rPr>
          <w:rFonts w:ascii="Times New Roman" w:hAnsi="Times New Roman" w:cs="Times New Roman"/>
          <w:szCs w:val="31"/>
          <w:lang w:eastAsia="zh-CN"/>
        </w:rPr>
      </w:pPr>
      <w:r>
        <w:rPr>
          <w:rFonts w:ascii="Times New Roman" w:hAnsi="Times New Roman" w:eastAsia="微软雅黑" w:cs="Times New Roman"/>
          <w:b/>
          <w:bCs/>
          <w:spacing w:val="10"/>
          <w:szCs w:val="31"/>
          <w:lang w:eastAsia="zh-CN"/>
        </w:rPr>
        <w:t>1.6</w:t>
      </w:r>
      <w:r>
        <w:rPr>
          <w:rFonts w:hint="eastAsia" w:ascii="Times New Roman" w:hAnsi="Times New Roman" w:eastAsia="微软雅黑" w:cs="Times New Roman"/>
          <w:b/>
          <w:bCs/>
          <w:spacing w:val="10"/>
          <w:szCs w:val="31"/>
          <w:lang w:eastAsia="zh-CN"/>
        </w:rPr>
        <w:t xml:space="preserve"> </w:t>
      </w:r>
      <w:r>
        <w:rPr>
          <w:rFonts w:ascii="Times New Roman" w:hAnsi="Times New Roman" w:cs="Times New Roman"/>
          <w:spacing w:val="10"/>
          <w:szCs w:val="31"/>
          <w:lang w:eastAsia="zh-CN"/>
        </w:rPr>
        <w:t>对城市地下空间应进行系统规划和统筹建设，避免地下空</w:t>
      </w:r>
      <w:r>
        <w:rPr>
          <w:rFonts w:ascii="Times New Roman" w:hAnsi="Times New Roman" w:cs="Times New Roman"/>
          <w:spacing w:val="8"/>
          <w:szCs w:val="31"/>
          <w:lang w:eastAsia="zh-CN"/>
        </w:rPr>
        <w:t>间的无序和过度开发，为雨水下渗回补地下水提供路径。</w:t>
      </w:r>
    </w:p>
    <w:p w14:paraId="5877A01C">
      <w:pPr>
        <w:ind w:left="9" w:firstLine="640"/>
        <w:rPr>
          <w:rFonts w:ascii="Times New Roman" w:hAnsi="Times New Roman" w:cs="Times New Roman"/>
          <w:szCs w:val="31"/>
          <w:lang w:eastAsia="zh-CN"/>
        </w:rPr>
      </w:pPr>
      <w:r>
        <w:rPr>
          <w:rFonts w:ascii="Times New Roman" w:hAnsi="Times New Roman" w:eastAsia="微软雅黑" w:cs="Times New Roman"/>
          <w:b/>
          <w:bCs/>
          <w:spacing w:val="10"/>
          <w:szCs w:val="31"/>
          <w:lang w:eastAsia="zh-CN"/>
        </w:rPr>
        <w:t>1.7</w:t>
      </w:r>
      <w:r>
        <w:rPr>
          <w:rFonts w:hint="eastAsia" w:ascii="Times New Roman" w:hAnsi="Times New Roman" w:eastAsia="微软雅黑" w:cs="Times New Roman"/>
          <w:b/>
          <w:bCs/>
          <w:spacing w:val="10"/>
          <w:szCs w:val="31"/>
          <w:lang w:eastAsia="zh-CN"/>
        </w:rPr>
        <w:t xml:space="preserve"> </w:t>
      </w:r>
      <w:r>
        <w:rPr>
          <w:rFonts w:ascii="Times New Roman" w:hAnsi="Times New Roman" w:cs="Times New Roman"/>
          <w:spacing w:val="10"/>
          <w:szCs w:val="31"/>
          <w:lang w:eastAsia="zh-CN"/>
        </w:rPr>
        <w:t>海绵城市建设涵盖低影响开发雨水设施系统、城镇雨水管</w:t>
      </w:r>
      <w:r>
        <w:rPr>
          <w:rFonts w:ascii="Times New Roman" w:hAnsi="Times New Roman" w:cs="Times New Roman"/>
          <w:spacing w:val="14"/>
          <w:szCs w:val="31"/>
          <w:lang w:eastAsia="zh-CN"/>
        </w:rPr>
        <w:t>渠系统和超标雨水径流排放系统，应注重源头径流控制、排水</w:t>
      </w:r>
      <w:r>
        <w:rPr>
          <w:rFonts w:ascii="Times New Roman" w:hAnsi="Times New Roman" w:cs="Times New Roman"/>
          <w:spacing w:val="12"/>
          <w:szCs w:val="31"/>
          <w:lang w:eastAsia="zh-CN"/>
        </w:rPr>
        <w:t>管渠标准的提高、内涝防治工程的建设和河湖生态的治理，各</w:t>
      </w:r>
      <w:r>
        <w:rPr>
          <w:rFonts w:ascii="Times New Roman" w:hAnsi="Times New Roman" w:cs="Times New Roman"/>
          <w:spacing w:val="8"/>
          <w:szCs w:val="31"/>
          <w:lang w:eastAsia="zh-CN"/>
        </w:rPr>
        <w:t>类技术措施应同步规划设计。</w:t>
      </w:r>
    </w:p>
    <w:p w14:paraId="30D7F31B">
      <w:pPr>
        <w:ind w:left="7" w:firstLine="640"/>
        <w:rPr>
          <w:rFonts w:ascii="Times New Roman" w:hAnsi="Times New Roman" w:cs="Times New Roman"/>
          <w:szCs w:val="31"/>
          <w:lang w:eastAsia="zh-CN"/>
        </w:rPr>
      </w:pPr>
      <w:r>
        <w:rPr>
          <w:rFonts w:ascii="Times New Roman" w:hAnsi="Times New Roman" w:eastAsia="微软雅黑" w:cs="Times New Roman"/>
          <w:b/>
          <w:bCs/>
          <w:spacing w:val="10"/>
          <w:szCs w:val="31"/>
          <w:lang w:eastAsia="zh-CN"/>
        </w:rPr>
        <w:t>1.8</w:t>
      </w:r>
      <w:r>
        <w:rPr>
          <w:rFonts w:hint="eastAsia" w:ascii="Times New Roman" w:hAnsi="Times New Roman" w:eastAsia="微软雅黑" w:cs="Times New Roman"/>
          <w:b/>
          <w:bCs/>
          <w:spacing w:val="10"/>
          <w:szCs w:val="31"/>
          <w:lang w:eastAsia="zh-CN"/>
        </w:rPr>
        <w:t xml:space="preserve"> </w:t>
      </w:r>
      <w:r>
        <w:rPr>
          <w:rFonts w:ascii="Times New Roman" w:hAnsi="Times New Roman" w:cs="Times New Roman"/>
          <w:spacing w:val="10"/>
          <w:szCs w:val="31"/>
          <w:lang w:eastAsia="zh-CN"/>
        </w:rPr>
        <w:t>海绵城市建设过程中，对径流污染严重的区域（</w:t>
      </w:r>
      <w:r>
        <w:rPr>
          <w:rFonts w:ascii="Times New Roman" w:hAnsi="Times New Roman" w:cs="Times New Roman"/>
          <w:spacing w:val="9"/>
          <w:szCs w:val="31"/>
          <w:lang w:eastAsia="zh-CN"/>
        </w:rPr>
        <w:t>化工厂、</w:t>
      </w:r>
      <w:r>
        <w:rPr>
          <w:rFonts w:ascii="Times New Roman" w:hAnsi="Times New Roman" w:cs="Times New Roman"/>
          <w:spacing w:val="14"/>
          <w:szCs w:val="31"/>
          <w:lang w:eastAsia="zh-CN"/>
        </w:rPr>
        <w:t>制药厂、金属冶炼加工厂、传染病医院、油气库、加油加气站等）、水源保护地，应慎重开展低影响开发建设，严格进行环</w:t>
      </w:r>
      <w:r>
        <w:rPr>
          <w:rFonts w:ascii="Times New Roman" w:hAnsi="Times New Roman" w:cs="Times New Roman"/>
          <w:spacing w:val="8"/>
          <w:szCs w:val="31"/>
          <w:lang w:eastAsia="zh-CN"/>
        </w:rPr>
        <w:t>境影响评价，避免对地下水和周边水体造成污染。</w:t>
      </w:r>
    </w:p>
    <w:p w14:paraId="685623C4">
      <w:pPr>
        <w:ind w:left="7" w:firstLine="630"/>
        <w:rPr>
          <w:rFonts w:ascii="Times New Roman" w:hAnsi="Times New Roman" w:cs="Times New Roman"/>
          <w:szCs w:val="31"/>
          <w:lang w:eastAsia="zh-CN"/>
        </w:rPr>
      </w:pPr>
      <w:r>
        <w:rPr>
          <w:rFonts w:ascii="Times New Roman" w:hAnsi="Times New Roman" w:eastAsia="微软雅黑" w:cs="Times New Roman"/>
          <w:b/>
          <w:bCs/>
          <w:spacing w:val="5"/>
          <w:szCs w:val="31"/>
          <w:lang w:eastAsia="zh-CN"/>
        </w:rPr>
        <w:t>1.9</w:t>
      </w:r>
      <w:r>
        <w:rPr>
          <w:rFonts w:hint="eastAsia" w:ascii="Times New Roman" w:hAnsi="Times New Roman" w:eastAsia="微软雅黑" w:cs="Times New Roman"/>
          <w:b/>
          <w:bCs/>
          <w:spacing w:val="5"/>
          <w:szCs w:val="31"/>
          <w:lang w:eastAsia="zh-CN"/>
        </w:rPr>
        <w:t xml:space="preserve"> </w:t>
      </w:r>
      <w:r>
        <w:rPr>
          <w:rFonts w:ascii="Times New Roman" w:hAnsi="Times New Roman" w:cs="Times New Roman"/>
          <w:spacing w:val="5"/>
          <w:szCs w:val="31"/>
          <w:lang w:eastAsia="zh-CN"/>
        </w:rPr>
        <w:t>海绵城市建设项目的实施应根据水文</w:t>
      </w:r>
      <w:r>
        <w:rPr>
          <w:rFonts w:ascii="Times New Roman" w:hAnsi="Times New Roman" w:cs="Times New Roman"/>
          <w:spacing w:val="4"/>
          <w:szCs w:val="31"/>
          <w:lang w:eastAsia="zh-CN"/>
        </w:rPr>
        <w:t>地质、施工条件和维</w:t>
      </w:r>
      <w:r>
        <w:rPr>
          <w:rFonts w:ascii="Times New Roman" w:hAnsi="Times New Roman" w:cs="Times New Roman"/>
          <w:spacing w:val="9"/>
          <w:szCs w:val="31"/>
          <w:lang w:eastAsia="zh-CN"/>
        </w:rPr>
        <w:t>护管理等因素综合确定，并注重节能环保和工程</w:t>
      </w:r>
      <w:r>
        <w:rPr>
          <w:rFonts w:ascii="Times New Roman" w:hAnsi="Times New Roman" w:cs="Times New Roman"/>
          <w:spacing w:val="8"/>
          <w:szCs w:val="31"/>
          <w:lang w:eastAsia="zh-CN"/>
        </w:rPr>
        <w:t>效益。</w:t>
      </w:r>
    </w:p>
    <w:p w14:paraId="6140B50C">
      <w:pPr>
        <w:ind w:firstLine="636"/>
        <w:rPr>
          <w:rFonts w:ascii="Times New Roman" w:hAnsi="Times New Roman" w:cs="Times New Roman"/>
          <w:szCs w:val="31"/>
          <w:lang w:eastAsia="zh-CN"/>
        </w:rPr>
      </w:pPr>
      <w:r>
        <w:rPr>
          <w:rFonts w:ascii="Times New Roman" w:hAnsi="Times New Roman" w:eastAsia="微软雅黑" w:cs="Times New Roman"/>
          <w:b/>
          <w:bCs/>
          <w:spacing w:val="8"/>
          <w:szCs w:val="31"/>
          <w:lang w:eastAsia="zh-CN"/>
        </w:rPr>
        <w:t xml:space="preserve">1.10 </w:t>
      </w:r>
      <w:r>
        <w:rPr>
          <w:rFonts w:ascii="Times New Roman" w:hAnsi="Times New Roman" w:cs="Times New Roman"/>
          <w:spacing w:val="8"/>
          <w:szCs w:val="31"/>
          <w:lang w:eastAsia="zh-CN"/>
        </w:rPr>
        <w:t>海绵城市的各类设施应采取保障公众安全的防护措施，不得对建筑、绿地、道路的安全造成负面影响。</w:t>
      </w:r>
    </w:p>
    <w:p w14:paraId="30F992A8">
      <w:pPr>
        <w:ind w:left="7" w:firstLine="636"/>
        <w:rPr>
          <w:rFonts w:ascii="Times New Roman" w:hAnsi="Times New Roman" w:cs="Times New Roman"/>
          <w:szCs w:val="31"/>
          <w:lang w:eastAsia="zh-CN"/>
        </w:rPr>
      </w:pPr>
      <w:r>
        <w:rPr>
          <w:rFonts w:ascii="Times New Roman" w:hAnsi="Times New Roman" w:eastAsia="微软雅黑" w:cs="Times New Roman"/>
          <w:b/>
          <w:bCs/>
          <w:spacing w:val="8"/>
          <w:szCs w:val="31"/>
          <w:lang w:eastAsia="zh-CN"/>
        </w:rPr>
        <w:t xml:space="preserve">1.11 </w:t>
      </w:r>
      <w:r>
        <w:rPr>
          <w:rFonts w:ascii="Times New Roman" w:hAnsi="Times New Roman" w:cs="Times New Roman"/>
          <w:spacing w:val="8"/>
          <w:szCs w:val="31"/>
          <w:lang w:eastAsia="zh-CN"/>
        </w:rPr>
        <w:t>对建筑与小区、城市道路、绿地与广场等进行海绵化建设</w:t>
      </w:r>
      <w:r>
        <w:rPr>
          <w:rFonts w:ascii="Times New Roman" w:hAnsi="Times New Roman" w:cs="Times New Roman"/>
          <w:spacing w:val="14"/>
          <w:szCs w:val="31"/>
          <w:lang w:eastAsia="zh-CN"/>
        </w:rPr>
        <w:t>时，应首先满足各类设施本身的功能要求，并应符合国家和地</w:t>
      </w:r>
      <w:r>
        <w:rPr>
          <w:rFonts w:ascii="Times New Roman" w:hAnsi="Times New Roman" w:cs="Times New Roman"/>
          <w:spacing w:val="8"/>
          <w:szCs w:val="31"/>
          <w:lang w:eastAsia="zh-CN"/>
        </w:rPr>
        <w:t>方现行相关标准、规范的规定。</w:t>
      </w:r>
    </w:p>
    <w:p w14:paraId="774A33A9">
      <w:pPr>
        <w:ind w:left="7" w:firstLine="636"/>
        <w:rPr>
          <w:rFonts w:ascii="Times New Roman" w:hAnsi="Times New Roman" w:cs="Times New Roman"/>
          <w:szCs w:val="31"/>
          <w:lang w:eastAsia="zh-CN"/>
        </w:rPr>
      </w:pPr>
      <w:r>
        <w:rPr>
          <w:rFonts w:ascii="Times New Roman" w:hAnsi="Times New Roman" w:eastAsia="微软雅黑" w:cs="Times New Roman"/>
          <w:b/>
          <w:bCs/>
          <w:spacing w:val="8"/>
          <w:szCs w:val="31"/>
          <w:lang w:eastAsia="zh-CN"/>
        </w:rPr>
        <w:t xml:space="preserve">1.12 </w:t>
      </w:r>
      <w:r>
        <w:rPr>
          <w:rFonts w:ascii="Times New Roman" w:hAnsi="Times New Roman" w:cs="Times New Roman"/>
          <w:spacing w:val="8"/>
          <w:szCs w:val="31"/>
          <w:lang w:eastAsia="zh-CN"/>
        </w:rPr>
        <w:t>海绵城市建设过程中，应注重对现有山体、植被、树林等</w:t>
      </w:r>
      <w:r>
        <w:rPr>
          <w:rFonts w:ascii="Times New Roman" w:hAnsi="Times New Roman" w:cs="Times New Roman"/>
          <w:spacing w:val="14"/>
          <w:szCs w:val="31"/>
          <w:lang w:eastAsia="zh-CN"/>
        </w:rPr>
        <w:t>的保护与合理利用。进行植物配置时，优先选</w:t>
      </w:r>
      <w:r>
        <w:rPr>
          <w:rFonts w:ascii="Times New Roman" w:hAnsi="Times New Roman" w:cs="Times New Roman"/>
          <w:spacing w:val="13"/>
          <w:szCs w:val="31"/>
          <w:lang w:eastAsia="zh-CN"/>
        </w:rPr>
        <w:t>用适应性强的乡</w:t>
      </w:r>
      <w:r>
        <w:rPr>
          <w:rFonts w:ascii="Times New Roman" w:hAnsi="Times New Roman" w:cs="Times New Roman"/>
          <w:spacing w:val="14"/>
          <w:szCs w:val="31"/>
          <w:lang w:eastAsia="zh-CN"/>
        </w:rPr>
        <w:t>土物种。海绵设施设计及施工时，充分考虑植物正常生长所需</w:t>
      </w:r>
      <w:r>
        <w:rPr>
          <w:rFonts w:ascii="Times New Roman" w:hAnsi="Times New Roman" w:cs="Times New Roman"/>
          <w:spacing w:val="15"/>
          <w:szCs w:val="31"/>
          <w:lang w:eastAsia="zh-CN"/>
        </w:rPr>
        <w:t>的自然环境，避免因“过度海绵化”导致的植物因涝、旱、污而</w:t>
      </w:r>
      <w:r>
        <w:rPr>
          <w:rFonts w:ascii="Times New Roman" w:hAnsi="Times New Roman" w:cs="Times New Roman"/>
          <w:spacing w:val="6"/>
          <w:szCs w:val="31"/>
          <w:lang w:eastAsia="zh-CN"/>
        </w:rPr>
        <w:t>无法正常生长。</w:t>
      </w:r>
    </w:p>
    <w:p w14:paraId="65F634D7">
      <w:pPr>
        <w:ind w:firstLine="636"/>
        <w:rPr>
          <w:rFonts w:ascii="Times New Roman" w:hAnsi="Times New Roman" w:cs="Times New Roman"/>
          <w:szCs w:val="31"/>
          <w:lang w:eastAsia="zh-CN"/>
        </w:rPr>
      </w:pPr>
      <w:r>
        <w:rPr>
          <w:rFonts w:ascii="Times New Roman" w:hAnsi="Times New Roman" w:eastAsia="微软雅黑" w:cs="Times New Roman"/>
          <w:b/>
          <w:bCs/>
          <w:spacing w:val="8"/>
          <w:szCs w:val="31"/>
          <w:lang w:eastAsia="zh-CN"/>
        </w:rPr>
        <w:t xml:space="preserve">1.13 </w:t>
      </w:r>
      <w:r>
        <w:rPr>
          <w:rFonts w:ascii="Times New Roman" w:hAnsi="Times New Roman" w:cs="Times New Roman"/>
          <w:spacing w:val="8"/>
          <w:szCs w:val="31"/>
          <w:lang w:eastAsia="zh-CN"/>
        </w:rPr>
        <w:t>随着娄底市海绵城市建设的推进和相关工程的实践，应对本导则内容进一步完善和优化。</w:t>
      </w:r>
    </w:p>
    <w:p w14:paraId="021C8641">
      <w:pPr>
        <w:spacing w:line="225" w:lineRule="auto"/>
        <w:ind w:firstLine="620"/>
        <w:rPr>
          <w:rFonts w:ascii="Times New Roman" w:hAnsi="Times New Roman" w:cs="Times New Roman"/>
          <w:szCs w:val="31"/>
          <w:lang w:eastAsia="zh-CN"/>
        </w:rPr>
        <w:sectPr>
          <w:footerReference r:id="rId13" w:type="default"/>
          <w:pgSz w:w="11910" w:h="16840"/>
          <w:pgMar w:top="1440" w:right="1080" w:bottom="1440" w:left="1080" w:header="0" w:footer="1191" w:gutter="0"/>
          <w:pgNumType w:start="1"/>
          <w:cols w:space="720" w:num="1"/>
          <w:docGrid w:linePitch="286" w:charSpace="0"/>
        </w:sectPr>
      </w:pPr>
    </w:p>
    <w:p w14:paraId="1E120FF6">
      <w:pPr>
        <w:pStyle w:val="2"/>
        <w:rPr>
          <w:rFonts w:ascii="Times New Roman" w:hAnsi="Times New Roman" w:cs="Times New Roman"/>
          <w:szCs w:val="35"/>
          <w:lang w:eastAsia="zh-CN"/>
        </w:rPr>
      </w:pPr>
      <w:bookmarkStart w:id="1" w:name="_Toc169171946"/>
      <w:r>
        <w:rPr>
          <w:rFonts w:ascii="Times New Roman" w:hAnsi="Times New Roman" w:cs="Times New Roman"/>
          <w:szCs w:val="35"/>
          <w:lang w:eastAsia="zh-CN"/>
        </w:rPr>
        <w:t>2术语</w:t>
      </w:r>
      <w:bookmarkEnd w:id="1"/>
    </w:p>
    <w:p w14:paraId="7D6EE304">
      <w:pPr>
        <w:pStyle w:val="3"/>
        <w:rPr>
          <w:rFonts w:ascii="Times New Roman" w:hAnsi="Times New Roman" w:cs="Times New Roman"/>
          <w:lang w:eastAsia="zh-CN"/>
        </w:rPr>
      </w:pPr>
      <w:bookmarkStart w:id="2" w:name="bookmark1"/>
      <w:bookmarkEnd w:id="2"/>
      <w:bookmarkStart w:id="3" w:name="_Toc169171947"/>
      <w:r>
        <w:rPr>
          <w:rFonts w:ascii="Times New Roman" w:hAnsi="Times New Roman" w:cs="Times New Roman"/>
          <w:lang w:eastAsia="zh-CN"/>
        </w:rPr>
        <w:t>2.1一般术语</w:t>
      </w:r>
      <w:bookmarkEnd w:id="3"/>
    </w:p>
    <w:p w14:paraId="11F13E19">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1"/>
          <w:position w:val="3"/>
          <w:szCs w:val="31"/>
          <w:lang w:eastAsia="zh-CN"/>
        </w:rPr>
        <w:t>2.1.1</w:t>
      </w:r>
      <w:r>
        <w:rPr>
          <w:rFonts w:ascii="Times New Roman" w:hAnsi="Times New Roman" w:cs="Times New Roman"/>
          <w:spacing w:val="-1"/>
          <w:position w:val="3"/>
          <w:szCs w:val="31"/>
          <w:lang w:eastAsia="zh-CN"/>
        </w:rPr>
        <w:t>海绵城市</w:t>
      </w:r>
      <w:r>
        <w:rPr>
          <w:rFonts w:ascii="Times New Roman" w:hAnsi="Times New Roman" w:eastAsia="Times New Roman" w:cs="Times New Roman"/>
          <w:spacing w:val="-1"/>
          <w:position w:val="3"/>
          <w:szCs w:val="31"/>
          <w:lang w:eastAsia="zh-CN"/>
        </w:rPr>
        <w:t>sponge city</w:t>
      </w:r>
    </w:p>
    <w:p w14:paraId="1A704CC2">
      <w:pPr>
        <w:ind w:firstLine="658"/>
        <w:outlineLvl w:val="2"/>
        <w:rPr>
          <w:rFonts w:ascii="Times New Roman" w:hAnsi="Times New Roman" w:cs="Times New Roman"/>
          <w:spacing w:val="1"/>
          <w:szCs w:val="31"/>
          <w:lang w:eastAsia="zh-CN"/>
        </w:rPr>
      </w:pPr>
      <w:r>
        <w:rPr>
          <w:rFonts w:ascii="Times New Roman" w:hAnsi="Times New Roman" w:cs="Times New Roman"/>
          <w:spacing w:val="19"/>
          <w:szCs w:val="31"/>
          <w:lang w:eastAsia="zh-CN"/>
        </w:rPr>
        <w:t>海绵城市是指城市能够像海绵一样，在适应环境变化和应</w:t>
      </w:r>
      <w:r>
        <w:rPr>
          <w:rFonts w:ascii="Times New Roman" w:hAnsi="Times New Roman" w:cs="Times New Roman"/>
          <w:spacing w:val="-3"/>
          <w:szCs w:val="31"/>
          <w:lang w:eastAsia="zh-CN"/>
        </w:rPr>
        <w:t>对自然灾害方面具有良好的“弹性”，下雨时下垫面能有效地吸水、</w:t>
      </w:r>
      <w:r>
        <w:rPr>
          <w:rFonts w:ascii="Times New Roman" w:hAnsi="Times New Roman" w:cs="Times New Roman"/>
          <w:spacing w:val="5"/>
          <w:szCs w:val="31"/>
          <w:lang w:eastAsia="zh-CN"/>
        </w:rPr>
        <w:t>蓄水、渗水、净水，需要时又可适当的将蓄存的水“释放”并加以</w:t>
      </w:r>
      <w:r>
        <w:rPr>
          <w:rFonts w:ascii="Times New Roman" w:hAnsi="Times New Roman" w:cs="Times New Roman"/>
          <w:spacing w:val="1"/>
          <w:szCs w:val="31"/>
          <w:lang w:eastAsia="zh-CN"/>
        </w:rPr>
        <w:t>利用。</w:t>
      </w:r>
    </w:p>
    <w:p w14:paraId="2DC2DFF7">
      <w:pPr>
        <w:ind w:firstLine="622"/>
        <w:outlineLvl w:val="2"/>
        <w:rPr>
          <w:rFonts w:ascii="Times New Roman" w:hAnsi="Times New Roman" w:cs="Times New Roman"/>
          <w:spacing w:val="1"/>
          <w:szCs w:val="31"/>
          <w:lang w:eastAsia="zh-CN"/>
        </w:rPr>
      </w:pPr>
    </w:p>
    <w:p w14:paraId="12C4A172">
      <w:pPr>
        <w:ind w:firstLine="0" w:firstLineChars="0"/>
        <w:outlineLvl w:val="2"/>
        <w:rPr>
          <w:rFonts w:ascii="Times New Roman" w:hAnsi="Times New Roman" w:cs="Times New Roman"/>
          <w:szCs w:val="31"/>
          <w:lang w:eastAsia="zh-CN"/>
        </w:rPr>
      </w:pPr>
      <w:r>
        <w:rPr>
          <w:rFonts w:ascii="Times New Roman" w:hAnsi="Times New Roman" w:eastAsia="Times New Roman" w:cs="Times New Roman"/>
          <w:spacing w:val="10"/>
          <w:position w:val="3"/>
          <w:szCs w:val="31"/>
          <w:lang w:eastAsia="zh-CN"/>
        </w:rPr>
        <w:t xml:space="preserve">2.1.2   </w:t>
      </w:r>
      <w:r>
        <w:rPr>
          <w:rFonts w:ascii="Times New Roman" w:hAnsi="Times New Roman" w:cs="Times New Roman"/>
          <w:spacing w:val="10"/>
          <w:position w:val="3"/>
          <w:szCs w:val="31"/>
          <w:lang w:eastAsia="zh-CN"/>
        </w:rPr>
        <w:t>低影响开发</w:t>
      </w:r>
      <w:r>
        <w:rPr>
          <w:rFonts w:hint="eastAsia" w:ascii="Times New Roman" w:hAnsi="Times New Roman" w:cs="Times New Roman"/>
          <w:spacing w:val="10"/>
          <w:position w:val="3"/>
          <w:szCs w:val="31"/>
          <w:lang w:eastAsia="zh-CN"/>
        </w:rPr>
        <w:t xml:space="preserve"> </w:t>
      </w:r>
      <w:r>
        <w:rPr>
          <w:rFonts w:ascii="Times New Roman" w:hAnsi="Times New Roman" w:eastAsia="Times New Roman" w:cs="Times New Roman"/>
          <w:position w:val="3"/>
          <w:szCs w:val="31"/>
          <w:lang w:eastAsia="zh-CN"/>
        </w:rPr>
        <w:t>low</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impact</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development</w:t>
      </w:r>
      <w:r>
        <w:rPr>
          <w:rFonts w:ascii="Times New Roman" w:hAnsi="Times New Roman" w:cs="Times New Roman"/>
          <w:spacing w:val="10"/>
          <w:position w:val="3"/>
          <w:szCs w:val="31"/>
          <w:lang w:eastAsia="zh-CN"/>
        </w:rPr>
        <w:t>（</w:t>
      </w:r>
      <w:r>
        <w:rPr>
          <w:rFonts w:ascii="Times New Roman" w:hAnsi="Times New Roman" w:eastAsia="Times New Roman" w:cs="Times New Roman"/>
          <w:position w:val="3"/>
          <w:szCs w:val="31"/>
          <w:lang w:eastAsia="zh-CN"/>
        </w:rPr>
        <w:t>LID</w:t>
      </w:r>
      <w:r>
        <w:rPr>
          <w:rFonts w:ascii="Times New Roman" w:hAnsi="Times New Roman" w:cs="Times New Roman"/>
          <w:spacing w:val="10"/>
          <w:position w:val="3"/>
          <w:szCs w:val="31"/>
          <w:lang w:eastAsia="zh-CN"/>
        </w:rPr>
        <w:t>）</w:t>
      </w:r>
    </w:p>
    <w:p w14:paraId="06FC2273">
      <w:pPr>
        <w:ind w:firstLine="646"/>
        <w:outlineLvl w:val="2"/>
        <w:rPr>
          <w:rFonts w:ascii="Times New Roman" w:hAnsi="Times New Roman" w:cs="Times New Roman"/>
          <w:spacing w:val="-10"/>
          <w:szCs w:val="31"/>
          <w:lang w:eastAsia="zh-CN"/>
        </w:rPr>
      </w:pPr>
      <w:r>
        <w:rPr>
          <w:rFonts w:ascii="Times New Roman" w:hAnsi="Times New Roman" w:cs="Times New Roman"/>
          <w:spacing w:val="13"/>
          <w:szCs w:val="31"/>
          <w:lang w:eastAsia="zh-CN"/>
        </w:rPr>
        <w:t>指在城市开发建设过程中，通过生态化措施，尽可</w:t>
      </w:r>
      <w:r>
        <w:rPr>
          <w:rFonts w:ascii="Times New Roman" w:hAnsi="Times New Roman" w:cs="Times New Roman"/>
          <w:spacing w:val="12"/>
          <w:szCs w:val="31"/>
          <w:lang w:eastAsia="zh-CN"/>
        </w:rPr>
        <w:t>能维持</w:t>
      </w:r>
      <w:r>
        <w:rPr>
          <w:rFonts w:ascii="Times New Roman" w:hAnsi="Times New Roman" w:cs="Times New Roman"/>
          <w:spacing w:val="2"/>
          <w:szCs w:val="31"/>
          <w:lang w:eastAsia="zh-CN"/>
        </w:rPr>
        <w:t>城市开发建设前后水文特征不变，有效缓解不透水</w:t>
      </w:r>
      <w:r>
        <w:rPr>
          <w:rFonts w:ascii="Times New Roman" w:hAnsi="Times New Roman" w:cs="Times New Roman"/>
          <w:spacing w:val="1"/>
          <w:szCs w:val="31"/>
          <w:lang w:eastAsia="zh-CN"/>
        </w:rPr>
        <w:t>面积增加造成的径流总量、径流峰值与径流污染的增加等对环境造成的不利影</w:t>
      </w:r>
      <w:r>
        <w:rPr>
          <w:rFonts w:ascii="Times New Roman" w:hAnsi="Times New Roman" w:cs="Times New Roman"/>
          <w:spacing w:val="-10"/>
          <w:szCs w:val="31"/>
          <w:lang w:eastAsia="zh-CN"/>
        </w:rPr>
        <w:t>响。</w:t>
      </w:r>
    </w:p>
    <w:p w14:paraId="5A854CFC">
      <w:pPr>
        <w:ind w:firstLine="600"/>
        <w:outlineLvl w:val="2"/>
        <w:rPr>
          <w:rFonts w:ascii="Times New Roman" w:hAnsi="Times New Roman" w:cs="Times New Roman"/>
          <w:spacing w:val="-10"/>
          <w:szCs w:val="31"/>
          <w:lang w:eastAsia="zh-CN"/>
        </w:rPr>
      </w:pPr>
    </w:p>
    <w:p w14:paraId="45E79DB6">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5"/>
          <w:szCs w:val="31"/>
        </w:rPr>
        <w:t xml:space="preserve">2.1.3   </w:t>
      </w:r>
      <w:r>
        <w:rPr>
          <w:rFonts w:ascii="Times New Roman" w:hAnsi="Times New Roman" w:cs="Times New Roman"/>
          <w:spacing w:val="5"/>
          <w:szCs w:val="31"/>
        </w:rPr>
        <w:t>年径流总量控制率</w:t>
      </w:r>
      <w:r>
        <w:rPr>
          <w:rFonts w:hint="eastAsia" w:ascii="Times New Roman" w:hAnsi="Times New Roman" w:cs="Times New Roman"/>
          <w:spacing w:val="5"/>
          <w:szCs w:val="31"/>
          <w:lang w:eastAsia="zh-CN"/>
        </w:rPr>
        <w:t xml:space="preserve"> </w:t>
      </w:r>
      <w:r>
        <w:rPr>
          <w:rFonts w:ascii="Times New Roman" w:hAnsi="Times New Roman" w:eastAsia="Times New Roman" w:cs="Times New Roman"/>
          <w:szCs w:val="31"/>
        </w:rPr>
        <w:t>volume</w:t>
      </w:r>
      <w:r>
        <w:rPr>
          <w:rFonts w:hint="eastAsia" w:ascii="Times New Roman" w:hAnsi="Times New Roman" w:cs="Times New Roman" w:eastAsiaTheme="minorEastAsia"/>
          <w:szCs w:val="31"/>
          <w:lang w:eastAsia="zh-CN"/>
        </w:rPr>
        <w:t xml:space="preserve"> </w:t>
      </w:r>
      <w:r>
        <w:rPr>
          <w:rFonts w:ascii="Times New Roman" w:hAnsi="Times New Roman" w:eastAsia="Times New Roman" w:cs="Times New Roman"/>
          <w:szCs w:val="31"/>
        </w:rPr>
        <w:t>capture</w:t>
      </w:r>
      <w:r>
        <w:rPr>
          <w:rFonts w:hint="eastAsia" w:ascii="Times New Roman" w:hAnsi="Times New Roman" w:cs="Times New Roman" w:eastAsiaTheme="minorEastAsia"/>
          <w:szCs w:val="31"/>
          <w:lang w:eastAsia="zh-CN"/>
        </w:rPr>
        <w:t xml:space="preserve"> </w:t>
      </w:r>
      <w:r>
        <w:rPr>
          <w:rFonts w:ascii="Times New Roman" w:hAnsi="Times New Roman" w:eastAsia="Times New Roman" w:cs="Times New Roman"/>
          <w:szCs w:val="31"/>
        </w:rPr>
        <w:t>ratio</w:t>
      </w:r>
      <w:r>
        <w:rPr>
          <w:rFonts w:hint="eastAsia" w:ascii="Times New Roman" w:hAnsi="Times New Roman" w:cs="Times New Roman" w:eastAsiaTheme="minorEastAsia"/>
          <w:szCs w:val="31"/>
          <w:lang w:eastAsia="zh-CN"/>
        </w:rPr>
        <w:t xml:space="preserve"> </w:t>
      </w:r>
      <w:r>
        <w:rPr>
          <w:rFonts w:ascii="Times New Roman" w:hAnsi="Times New Roman" w:eastAsia="Times New Roman" w:cs="Times New Roman"/>
          <w:szCs w:val="31"/>
        </w:rPr>
        <w:t>of</w:t>
      </w:r>
      <w:r>
        <w:rPr>
          <w:rFonts w:hint="eastAsia" w:ascii="Times New Roman" w:hAnsi="Times New Roman" w:cs="Times New Roman" w:eastAsiaTheme="minorEastAsia"/>
          <w:szCs w:val="31"/>
          <w:lang w:eastAsia="zh-CN"/>
        </w:rPr>
        <w:t xml:space="preserve"> </w:t>
      </w:r>
      <w:r>
        <w:rPr>
          <w:rFonts w:ascii="Times New Roman" w:hAnsi="Times New Roman" w:eastAsia="Times New Roman" w:cs="Times New Roman"/>
          <w:szCs w:val="31"/>
        </w:rPr>
        <w:t xml:space="preserve">annual </w:t>
      </w:r>
      <w:r>
        <w:rPr>
          <w:rFonts w:ascii="Times New Roman" w:hAnsi="Times New Roman" w:eastAsia="Times New Roman" w:cs="Times New Roman"/>
          <w:spacing w:val="3"/>
          <w:szCs w:val="31"/>
        </w:rPr>
        <w:t>rainfall</w:t>
      </w:r>
    </w:p>
    <w:p w14:paraId="051E26B6">
      <w:pPr>
        <w:ind w:firstLine="674"/>
        <w:outlineLvl w:val="2"/>
        <w:rPr>
          <w:rFonts w:ascii="Times New Roman" w:hAnsi="Times New Roman" w:cs="Times New Roman"/>
          <w:spacing w:val="6"/>
          <w:szCs w:val="31"/>
        </w:rPr>
      </w:pPr>
      <w:r>
        <w:rPr>
          <w:rFonts w:ascii="Times New Roman" w:hAnsi="Times New Roman" w:cs="Times New Roman"/>
          <w:spacing w:val="27"/>
          <w:szCs w:val="31"/>
        </w:rPr>
        <w:t>根据多年日降雨量统计数据分析计算（扣除降雨量小于</w:t>
      </w:r>
      <w:r>
        <w:rPr>
          <w:rFonts w:ascii="Times New Roman" w:hAnsi="Times New Roman" w:eastAsia="Times New Roman" w:cs="Times New Roman"/>
          <w:spacing w:val="-3"/>
          <w:szCs w:val="31"/>
        </w:rPr>
        <w:t>2mm</w:t>
      </w:r>
      <w:r>
        <w:rPr>
          <w:rFonts w:ascii="Times New Roman" w:hAnsi="Times New Roman" w:cs="Times New Roman"/>
          <w:spacing w:val="-3"/>
          <w:szCs w:val="31"/>
        </w:rPr>
        <w:t>降雨事件</w:t>
      </w:r>
      <w:r>
        <w:rPr>
          <w:rFonts w:ascii="Times New Roman" w:hAnsi="Times New Roman" w:cs="Times New Roman"/>
          <w:spacing w:val="-61"/>
          <w:szCs w:val="31"/>
        </w:rPr>
        <w:t>），</w:t>
      </w:r>
      <w:r>
        <w:rPr>
          <w:rFonts w:ascii="Times New Roman" w:hAnsi="Times New Roman" w:cs="Times New Roman"/>
          <w:spacing w:val="-3"/>
          <w:szCs w:val="31"/>
        </w:rPr>
        <w:t>通过自然和人工强化的渗透、储存、蒸发（腾）</w:t>
      </w:r>
      <w:r>
        <w:rPr>
          <w:rFonts w:ascii="Times New Roman" w:hAnsi="Times New Roman" w:cs="Times New Roman"/>
          <w:spacing w:val="13"/>
          <w:szCs w:val="31"/>
        </w:rPr>
        <w:t>等方式，场地内累计全年得到控制（不外排）的雨量占全年总</w:t>
      </w:r>
      <w:r>
        <w:rPr>
          <w:rFonts w:ascii="Times New Roman" w:hAnsi="Times New Roman" w:cs="Times New Roman"/>
          <w:spacing w:val="6"/>
          <w:szCs w:val="31"/>
        </w:rPr>
        <w:t>降雨量的百分比。</w:t>
      </w:r>
    </w:p>
    <w:p w14:paraId="63794574">
      <w:pPr>
        <w:ind w:firstLine="632"/>
        <w:outlineLvl w:val="2"/>
        <w:rPr>
          <w:rFonts w:ascii="Times New Roman" w:hAnsi="Times New Roman" w:cs="Times New Roman"/>
          <w:spacing w:val="6"/>
          <w:szCs w:val="31"/>
        </w:rPr>
      </w:pPr>
    </w:p>
    <w:p w14:paraId="0E6D8B6C">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8"/>
          <w:position w:val="3"/>
          <w:szCs w:val="31"/>
          <w:lang w:eastAsia="zh-CN"/>
        </w:rPr>
        <w:t>2.1.4</w:t>
      </w:r>
      <w:r>
        <w:rPr>
          <w:rFonts w:ascii="Times New Roman" w:hAnsi="Times New Roman" w:cs="Times New Roman"/>
          <w:spacing w:val="8"/>
          <w:position w:val="3"/>
          <w:szCs w:val="31"/>
          <w:lang w:eastAsia="zh-CN"/>
        </w:rPr>
        <w:t>设计降雨量</w:t>
      </w:r>
      <w:r>
        <w:rPr>
          <w:rFonts w:hint="eastAsia" w:ascii="Times New Roman" w:hAnsi="Times New Roman" w:cs="Times New Roman"/>
          <w:spacing w:val="8"/>
          <w:position w:val="3"/>
          <w:szCs w:val="31"/>
          <w:lang w:eastAsia="zh-CN"/>
        </w:rPr>
        <w:t xml:space="preserve"> </w:t>
      </w:r>
      <w:r>
        <w:rPr>
          <w:rFonts w:ascii="Times New Roman" w:hAnsi="Times New Roman" w:eastAsia="Times New Roman" w:cs="Times New Roman"/>
          <w:position w:val="3"/>
          <w:szCs w:val="31"/>
          <w:lang w:eastAsia="zh-CN"/>
        </w:rPr>
        <w:t>design</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rainfall</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depth</w:t>
      </w:r>
    </w:p>
    <w:p w14:paraId="5B9E2183">
      <w:pPr>
        <w:ind w:firstLine="646"/>
        <w:outlineLvl w:val="2"/>
        <w:rPr>
          <w:rFonts w:ascii="Times New Roman" w:hAnsi="Times New Roman" w:cs="Times New Roman"/>
          <w:spacing w:val="6"/>
          <w:szCs w:val="31"/>
          <w:lang w:eastAsia="zh-CN"/>
        </w:rPr>
      </w:pPr>
      <w:r>
        <w:rPr>
          <w:rFonts w:ascii="Times New Roman" w:hAnsi="Times New Roman" w:cs="Times New Roman"/>
          <w:spacing w:val="13"/>
          <w:szCs w:val="31"/>
          <w:lang w:eastAsia="zh-CN"/>
        </w:rPr>
        <w:t>为实现一定的年径流总量控制率，用于确定低影响</w:t>
      </w:r>
      <w:r>
        <w:rPr>
          <w:rFonts w:ascii="Times New Roman" w:hAnsi="Times New Roman" w:cs="Times New Roman"/>
          <w:spacing w:val="12"/>
          <w:szCs w:val="31"/>
          <w:lang w:eastAsia="zh-CN"/>
        </w:rPr>
        <w:t>开发设</w:t>
      </w:r>
      <w:r>
        <w:rPr>
          <w:rFonts w:ascii="Times New Roman" w:hAnsi="Times New Roman" w:cs="Times New Roman"/>
          <w:spacing w:val="2"/>
          <w:szCs w:val="31"/>
          <w:lang w:eastAsia="zh-CN"/>
        </w:rPr>
        <w:t>施设计规模的降雨量控制值，一般通过当地多年日降</w:t>
      </w:r>
      <w:r>
        <w:rPr>
          <w:rFonts w:ascii="Times New Roman" w:hAnsi="Times New Roman" w:cs="Times New Roman"/>
          <w:spacing w:val="1"/>
          <w:szCs w:val="31"/>
          <w:lang w:eastAsia="zh-CN"/>
        </w:rPr>
        <w:t>雨资料统计</w:t>
      </w:r>
      <w:r>
        <w:rPr>
          <w:rFonts w:ascii="Times New Roman" w:hAnsi="Times New Roman" w:cs="Times New Roman"/>
          <w:spacing w:val="6"/>
          <w:szCs w:val="31"/>
          <w:lang w:eastAsia="zh-CN"/>
        </w:rPr>
        <w:t>数据获取，通常用日降雨量（</w:t>
      </w:r>
      <w:r>
        <w:rPr>
          <w:rFonts w:ascii="Times New Roman" w:hAnsi="Times New Roman" w:eastAsia="Times New Roman" w:cs="Times New Roman"/>
          <w:szCs w:val="31"/>
          <w:lang w:eastAsia="zh-CN"/>
        </w:rPr>
        <w:t>mm</w:t>
      </w:r>
      <w:r>
        <w:rPr>
          <w:rFonts w:ascii="Times New Roman" w:hAnsi="Times New Roman" w:cs="Times New Roman"/>
          <w:spacing w:val="6"/>
          <w:szCs w:val="31"/>
          <w:lang w:eastAsia="zh-CN"/>
        </w:rPr>
        <w:t>）表示。</w:t>
      </w:r>
    </w:p>
    <w:p w14:paraId="16747994">
      <w:pPr>
        <w:ind w:firstLine="632"/>
        <w:outlineLvl w:val="2"/>
        <w:rPr>
          <w:rFonts w:ascii="Times New Roman" w:hAnsi="Times New Roman" w:cs="Times New Roman"/>
          <w:spacing w:val="6"/>
          <w:szCs w:val="31"/>
          <w:lang w:eastAsia="zh-CN"/>
        </w:rPr>
      </w:pPr>
    </w:p>
    <w:p w14:paraId="02B8E698">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21"/>
          <w:position w:val="3"/>
          <w:szCs w:val="31"/>
        </w:rPr>
        <w:t>2.1.5</w:t>
      </w:r>
      <w:r>
        <w:rPr>
          <w:rFonts w:ascii="Times New Roman" w:hAnsi="Times New Roman" w:cs="Times New Roman"/>
          <w:spacing w:val="21"/>
          <w:position w:val="3"/>
          <w:szCs w:val="31"/>
        </w:rPr>
        <w:t>年面源污染削减率</w:t>
      </w:r>
      <w:r>
        <w:rPr>
          <w:rFonts w:hint="eastAsia" w:ascii="Times New Roman" w:hAnsi="Times New Roman" w:cs="Times New Roman"/>
          <w:spacing w:val="21"/>
          <w:position w:val="3"/>
          <w:szCs w:val="31"/>
          <w:lang w:eastAsia="zh-CN"/>
        </w:rPr>
        <w:t xml:space="preserve"> </w:t>
      </w:r>
      <w:r>
        <w:rPr>
          <w:rFonts w:ascii="Times New Roman" w:hAnsi="Times New Roman" w:eastAsia="Times New Roman" w:cs="Times New Roman"/>
          <w:position w:val="3"/>
          <w:szCs w:val="31"/>
        </w:rPr>
        <w:t>volume</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capture</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ratio</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of</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annual</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urban</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spacing w:val="3"/>
          <w:position w:val="5"/>
          <w:szCs w:val="31"/>
        </w:rPr>
        <w:t>diffuse pollution</w:t>
      </w:r>
    </w:p>
    <w:p w14:paraId="6F98126E">
      <w:pPr>
        <w:ind w:firstLine="618"/>
        <w:outlineLvl w:val="2"/>
        <w:rPr>
          <w:rFonts w:ascii="Times New Roman" w:hAnsi="Times New Roman" w:cs="Times New Roman"/>
          <w:spacing w:val="2"/>
          <w:szCs w:val="31"/>
        </w:rPr>
      </w:pPr>
      <w:r>
        <w:rPr>
          <w:rFonts w:ascii="Times New Roman" w:hAnsi="Times New Roman" w:cs="Times New Roman"/>
          <w:spacing w:val="-1"/>
          <w:szCs w:val="31"/>
        </w:rPr>
        <w:t>以固体悬浮物（</w:t>
      </w:r>
      <w:r>
        <w:rPr>
          <w:rFonts w:ascii="Times New Roman" w:hAnsi="Times New Roman" w:eastAsia="Times New Roman" w:cs="Times New Roman"/>
          <w:spacing w:val="-1"/>
          <w:szCs w:val="31"/>
        </w:rPr>
        <w:t>SS</w:t>
      </w:r>
      <w:r>
        <w:rPr>
          <w:rFonts w:ascii="Times New Roman" w:hAnsi="Times New Roman" w:cs="Times New Roman"/>
          <w:spacing w:val="-1"/>
          <w:szCs w:val="31"/>
        </w:rPr>
        <w:t>）的削减量计，等于区域内年</w:t>
      </w:r>
      <w:r>
        <w:rPr>
          <w:rFonts w:ascii="Times New Roman" w:hAnsi="Times New Roman" w:cs="Times New Roman"/>
          <w:spacing w:val="-2"/>
          <w:szCs w:val="31"/>
        </w:rPr>
        <w:t>径流总量控</w:t>
      </w:r>
      <w:r>
        <w:rPr>
          <w:rFonts w:ascii="Times New Roman" w:hAnsi="Times New Roman" w:cs="Times New Roman"/>
          <w:spacing w:val="2"/>
          <w:szCs w:val="31"/>
        </w:rPr>
        <w:t>制率与海绵城市建设设施对</w:t>
      </w:r>
      <w:r>
        <w:rPr>
          <w:rFonts w:ascii="Times New Roman" w:hAnsi="Times New Roman" w:eastAsia="Times New Roman" w:cs="Times New Roman"/>
          <w:szCs w:val="31"/>
        </w:rPr>
        <w:t>SS</w:t>
      </w:r>
      <w:r>
        <w:rPr>
          <w:rFonts w:ascii="Times New Roman" w:hAnsi="Times New Roman" w:cs="Times New Roman"/>
          <w:spacing w:val="2"/>
          <w:szCs w:val="31"/>
        </w:rPr>
        <w:t>平均去除率的乘积。</w:t>
      </w:r>
    </w:p>
    <w:p w14:paraId="05A4E522">
      <w:pPr>
        <w:ind w:firstLine="624"/>
        <w:outlineLvl w:val="2"/>
        <w:rPr>
          <w:rFonts w:ascii="Times New Roman" w:hAnsi="Times New Roman" w:cs="Times New Roman"/>
          <w:spacing w:val="2"/>
          <w:szCs w:val="31"/>
        </w:rPr>
      </w:pPr>
    </w:p>
    <w:p w14:paraId="2DA349C7">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4"/>
          <w:position w:val="3"/>
          <w:szCs w:val="31"/>
        </w:rPr>
        <w:t xml:space="preserve">2.1.6   </w:t>
      </w:r>
      <w:r>
        <w:rPr>
          <w:rFonts w:ascii="Times New Roman" w:hAnsi="Times New Roman" w:cs="Times New Roman"/>
          <w:spacing w:val="4"/>
          <w:position w:val="3"/>
          <w:szCs w:val="31"/>
        </w:rPr>
        <w:t xml:space="preserve">初期雨水控制厚度 </w:t>
      </w:r>
      <w:r>
        <w:rPr>
          <w:rFonts w:hint="eastAsia" w:ascii="Times New Roman" w:hAnsi="Times New Roman" w:cs="Times New Roman"/>
          <w:spacing w:val="4"/>
          <w:position w:val="3"/>
          <w:szCs w:val="31"/>
          <w:lang w:eastAsia="zh-CN"/>
        </w:rPr>
        <w:t xml:space="preserve"> </w:t>
      </w:r>
      <w:r>
        <w:rPr>
          <w:rFonts w:ascii="Times New Roman" w:hAnsi="Times New Roman" w:eastAsia="Times New Roman" w:cs="Times New Roman"/>
          <w:position w:val="3"/>
          <w:szCs w:val="31"/>
        </w:rPr>
        <w:t>rainfall</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depth</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for</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diffuse</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pollution</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spacing w:val="2"/>
          <w:position w:val="2"/>
          <w:szCs w:val="31"/>
        </w:rPr>
        <w:t>control</w:t>
      </w:r>
    </w:p>
    <w:p w14:paraId="1FE9AB4F">
      <w:pPr>
        <w:ind w:firstLine="622"/>
        <w:outlineLvl w:val="2"/>
        <w:rPr>
          <w:rFonts w:ascii="Times New Roman" w:hAnsi="Times New Roman" w:cs="Times New Roman"/>
          <w:spacing w:val="-13"/>
          <w:szCs w:val="31"/>
          <w:lang w:eastAsia="zh-CN"/>
        </w:rPr>
      </w:pPr>
      <w:r>
        <w:rPr>
          <w:rFonts w:ascii="Times New Roman" w:hAnsi="Times New Roman" w:cs="Times New Roman"/>
          <w:spacing w:val="1"/>
          <w:szCs w:val="31"/>
          <w:lang w:eastAsia="zh-CN"/>
        </w:rPr>
        <w:t>为实现一定的雨水径流污染控制需收集处理的初</w:t>
      </w:r>
      <w:r>
        <w:rPr>
          <w:rFonts w:ascii="Times New Roman" w:hAnsi="Times New Roman" w:cs="Times New Roman"/>
          <w:szCs w:val="31"/>
          <w:lang w:eastAsia="zh-CN"/>
        </w:rPr>
        <w:t>期降雨厚度</w:t>
      </w:r>
      <w:r>
        <w:rPr>
          <w:rFonts w:ascii="Times New Roman" w:hAnsi="Times New Roman" w:cs="Times New Roman"/>
          <w:spacing w:val="-13"/>
          <w:szCs w:val="31"/>
          <w:lang w:eastAsia="zh-CN"/>
        </w:rPr>
        <w:t>取值（以</w:t>
      </w:r>
      <w:r>
        <w:rPr>
          <w:rFonts w:ascii="Times New Roman" w:hAnsi="Times New Roman" w:eastAsia="Times New Roman" w:cs="Times New Roman"/>
          <w:spacing w:val="-13"/>
          <w:szCs w:val="31"/>
          <w:lang w:eastAsia="zh-CN"/>
        </w:rPr>
        <w:t>mm</w:t>
      </w:r>
      <w:r>
        <w:rPr>
          <w:rFonts w:ascii="Times New Roman" w:hAnsi="Times New Roman" w:cs="Times New Roman"/>
          <w:spacing w:val="-13"/>
          <w:szCs w:val="31"/>
          <w:lang w:eastAsia="zh-CN"/>
        </w:rPr>
        <w:t>计）。</w:t>
      </w:r>
    </w:p>
    <w:p w14:paraId="714B7C30">
      <w:pPr>
        <w:ind w:firstLine="594"/>
        <w:outlineLvl w:val="2"/>
        <w:rPr>
          <w:rFonts w:ascii="Times New Roman" w:hAnsi="Times New Roman" w:cs="Times New Roman"/>
          <w:spacing w:val="-13"/>
          <w:szCs w:val="31"/>
          <w:lang w:eastAsia="zh-CN"/>
        </w:rPr>
      </w:pPr>
    </w:p>
    <w:p w14:paraId="3E5FE600">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3"/>
          <w:position w:val="1"/>
          <w:szCs w:val="31"/>
        </w:rPr>
        <w:t xml:space="preserve">2.1.7   </w:t>
      </w:r>
      <w:r>
        <w:rPr>
          <w:rFonts w:ascii="Times New Roman" w:hAnsi="Times New Roman" w:cs="Times New Roman"/>
          <w:spacing w:val="3"/>
          <w:position w:val="1"/>
          <w:szCs w:val="31"/>
        </w:rPr>
        <w:t>年雨水资源化利用率</w:t>
      </w:r>
      <w:r>
        <w:rPr>
          <w:rFonts w:hint="eastAsia" w:ascii="Times New Roman" w:hAnsi="Times New Roman" w:cs="Times New Roman"/>
          <w:spacing w:val="3"/>
          <w:position w:val="1"/>
          <w:szCs w:val="31"/>
          <w:lang w:eastAsia="zh-CN"/>
        </w:rPr>
        <w:t xml:space="preserve"> </w:t>
      </w:r>
      <w:r>
        <w:rPr>
          <w:rFonts w:ascii="Times New Roman" w:hAnsi="Times New Roman" w:eastAsia="Times New Roman" w:cs="Times New Roman"/>
          <w:position w:val="1"/>
          <w:szCs w:val="31"/>
        </w:rPr>
        <w:t>the</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ratio</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of</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annual</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rainwater</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spacing w:val="3"/>
          <w:position w:val="2"/>
          <w:szCs w:val="31"/>
        </w:rPr>
        <w:t>resource utilization</w:t>
      </w:r>
    </w:p>
    <w:p w14:paraId="2957646F">
      <w:pPr>
        <w:ind w:firstLine="654"/>
        <w:outlineLvl w:val="2"/>
        <w:rPr>
          <w:rFonts w:ascii="Times New Roman" w:hAnsi="Times New Roman" w:cs="Times New Roman"/>
          <w:spacing w:val="8"/>
          <w:szCs w:val="31"/>
        </w:rPr>
      </w:pPr>
      <w:r>
        <w:rPr>
          <w:rFonts w:ascii="Times New Roman" w:hAnsi="Times New Roman" w:cs="Times New Roman"/>
          <w:spacing w:val="17"/>
          <w:szCs w:val="31"/>
        </w:rPr>
        <w:t>雨水收集并回用于道路浇洒、园林绿地灌溉、市政杂用、</w:t>
      </w:r>
      <w:r>
        <w:rPr>
          <w:rFonts w:ascii="Times New Roman" w:hAnsi="Times New Roman" w:cs="Times New Roman"/>
          <w:spacing w:val="5"/>
          <w:szCs w:val="31"/>
        </w:rPr>
        <w:t>工农业生产、冷却等的雨水总量（按年计算，不包括汇入景观、</w:t>
      </w:r>
      <w:r>
        <w:rPr>
          <w:rFonts w:ascii="Times New Roman" w:hAnsi="Times New Roman" w:cs="Times New Roman"/>
          <w:spacing w:val="9"/>
          <w:szCs w:val="31"/>
        </w:rPr>
        <w:t>水体的雨水量和自然渗透的雨水量）与年降雨量的</w:t>
      </w:r>
      <w:r>
        <w:rPr>
          <w:rFonts w:ascii="Times New Roman" w:hAnsi="Times New Roman" w:cs="Times New Roman"/>
          <w:spacing w:val="8"/>
          <w:szCs w:val="31"/>
        </w:rPr>
        <w:t>比值。</w:t>
      </w:r>
    </w:p>
    <w:p w14:paraId="587D41FF">
      <w:pPr>
        <w:ind w:firstLine="636"/>
        <w:outlineLvl w:val="2"/>
        <w:rPr>
          <w:rFonts w:ascii="Times New Roman" w:hAnsi="Times New Roman" w:cs="Times New Roman"/>
          <w:spacing w:val="8"/>
          <w:szCs w:val="31"/>
        </w:rPr>
      </w:pPr>
    </w:p>
    <w:p w14:paraId="4FC38D42">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8"/>
          <w:position w:val="3"/>
          <w:szCs w:val="31"/>
        </w:rPr>
        <w:t>2.1.8</w:t>
      </w:r>
      <w:r>
        <w:rPr>
          <w:rFonts w:ascii="Times New Roman" w:hAnsi="Times New Roman" w:cs="Times New Roman"/>
          <w:spacing w:val="8"/>
          <w:position w:val="3"/>
          <w:szCs w:val="31"/>
        </w:rPr>
        <w:t>下垫面</w:t>
      </w:r>
      <w:r>
        <w:rPr>
          <w:rFonts w:hint="eastAsia" w:ascii="Times New Roman" w:hAnsi="Times New Roman" w:cs="Times New Roman"/>
          <w:spacing w:val="8"/>
          <w:position w:val="3"/>
          <w:szCs w:val="31"/>
          <w:lang w:eastAsia="zh-CN"/>
        </w:rPr>
        <w:t xml:space="preserve"> </w:t>
      </w:r>
      <w:r>
        <w:rPr>
          <w:rFonts w:ascii="Times New Roman" w:hAnsi="Times New Roman" w:eastAsia="Times New Roman" w:cs="Times New Roman"/>
          <w:position w:val="3"/>
          <w:szCs w:val="31"/>
        </w:rPr>
        <w:t>underlying</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surface</w:t>
      </w:r>
    </w:p>
    <w:p w14:paraId="380921BD">
      <w:pPr>
        <w:ind w:firstLine="636"/>
        <w:outlineLvl w:val="2"/>
        <w:rPr>
          <w:rFonts w:ascii="Times New Roman" w:hAnsi="Times New Roman" w:cs="Times New Roman"/>
          <w:spacing w:val="7"/>
          <w:szCs w:val="31"/>
        </w:rPr>
      </w:pPr>
      <w:r>
        <w:rPr>
          <w:rFonts w:ascii="Times New Roman" w:hAnsi="Times New Roman" w:cs="Times New Roman"/>
          <w:spacing w:val="8"/>
          <w:szCs w:val="31"/>
        </w:rPr>
        <w:t>降雨受水面的总称。包括屋面、路面、绿地、水</w:t>
      </w:r>
      <w:r>
        <w:rPr>
          <w:rFonts w:ascii="Times New Roman" w:hAnsi="Times New Roman" w:cs="Times New Roman"/>
          <w:spacing w:val="7"/>
          <w:szCs w:val="31"/>
        </w:rPr>
        <w:t>面等。</w:t>
      </w:r>
    </w:p>
    <w:p w14:paraId="517378A6">
      <w:pPr>
        <w:ind w:firstLine="634"/>
        <w:outlineLvl w:val="2"/>
        <w:rPr>
          <w:rFonts w:ascii="Times New Roman" w:hAnsi="Times New Roman" w:cs="Times New Roman"/>
          <w:spacing w:val="7"/>
          <w:szCs w:val="31"/>
          <w:lang w:eastAsia="zh-CN"/>
        </w:rPr>
      </w:pPr>
    </w:p>
    <w:p w14:paraId="6CBD5CFF">
      <w:pPr>
        <w:ind w:firstLine="0" w:firstLineChars="0"/>
        <w:outlineLvl w:val="2"/>
        <w:rPr>
          <w:rFonts w:ascii="Times New Roman" w:hAnsi="Times New Roman" w:cs="Times New Roman" w:eastAsiaTheme="minorEastAsia"/>
          <w:szCs w:val="31"/>
          <w:lang w:eastAsia="zh-CN"/>
        </w:rPr>
      </w:pPr>
      <w:r>
        <w:rPr>
          <w:rFonts w:ascii="Times New Roman" w:hAnsi="Times New Roman" w:eastAsia="Times New Roman" w:cs="Times New Roman"/>
          <w:spacing w:val="14"/>
          <w:position w:val="3"/>
          <w:szCs w:val="31"/>
        </w:rPr>
        <w:t xml:space="preserve">2.1.9   </w:t>
      </w:r>
      <w:r>
        <w:rPr>
          <w:rFonts w:ascii="Times New Roman" w:hAnsi="Times New Roman" w:cs="Times New Roman"/>
          <w:spacing w:val="14"/>
          <w:position w:val="3"/>
          <w:szCs w:val="31"/>
        </w:rPr>
        <w:t>土壤渗透系数</w:t>
      </w:r>
      <w:r>
        <w:rPr>
          <w:rFonts w:hint="eastAsia" w:ascii="Times New Roman" w:hAnsi="Times New Roman" w:cs="Times New Roman"/>
          <w:spacing w:val="14"/>
          <w:position w:val="3"/>
          <w:szCs w:val="31"/>
          <w:lang w:eastAsia="zh-CN"/>
        </w:rPr>
        <w:t xml:space="preserve"> </w:t>
      </w:r>
      <w:r>
        <w:rPr>
          <w:rFonts w:ascii="Times New Roman" w:hAnsi="Times New Roman" w:eastAsia="Times New Roman" w:cs="Times New Roman"/>
          <w:position w:val="3"/>
          <w:szCs w:val="31"/>
        </w:rPr>
        <w:t>permeability</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coefficient</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of</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soil</w:t>
      </w:r>
    </w:p>
    <w:p w14:paraId="03EDCAB6">
      <w:pPr>
        <w:ind w:firstLine="636"/>
        <w:outlineLvl w:val="2"/>
        <w:rPr>
          <w:rFonts w:ascii="Times New Roman" w:hAnsi="Times New Roman" w:cs="Times New Roman"/>
          <w:spacing w:val="8"/>
          <w:szCs w:val="31"/>
          <w:lang w:eastAsia="zh-CN"/>
        </w:rPr>
      </w:pPr>
      <w:r>
        <w:rPr>
          <w:rFonts w:ascii="Times New Roman" w:hAnsi="Times New Roman" w:cs="Times New Roman"/>
          <w:spacing w:val="8"/>
          <w:szCs w:val="31"/>
          <w:lang w:eastAsia="zh-CN"/>
        </w:rPr>
        <w:t>单位水力坡度下水的稳定渗透速度。</w:t>
      </w:r>
    </w:p>
    <w:p w14:paraId="5D395E33">
      <w:pPr>
        <w:ind w:firstLine="636"/>
        <w:outlineLvl w:val="2"/>
        <w:rPr>
          <w:rFonts w:ascii="Times New Roman" w:hAnsi="Times New Roman" w:cs="Times New Roman"/>
          <w:spacing w:val="8"/>
          <w:szCs w:val="31"/>
          <w:lang w:eastAsia="zh-CN"/>
        </w:rPr>
      </w:pPr>
    </w:p>
    <w:p w14:paraId="1E291964">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10"/>
          <w:position w:val="1"/>
          <w:szCs w:val="31"/>
        </w:rPr>
        <w:t>2.1.10</w:t>
      </w:r>
      <w:r>
        <w:rPr>
          <w:rFonts w:ascii="Times New Roman" w:hAnsi="Times New Roman" w:cs="Times New Roman"/>
          <w:spacing w:val="10"/>
          <w:position w:val="1"/>
          <w:szCs w:val="31"/>
        </w:rPr>
        <w:t>雨量径流系数</w:t>
      </w:r>
      <w:r>
        <w:rPr>
          <w:rFonts w:hint="eastAsia" w:ascii="Times New Roman" w:hAnsi="Times New Roman" w:cs="Times New Roman"/>
          <w:spacing w:val="10"/>
          <w:position w:val="1"/>
          <w:szCs w:val="31"/>
          <w:lang w:eastAsia="zh-CN"/>
        </w:rPr>
        <w:t xml:space="preserve"> </w:t>
      </w:r>
      <w:r>
        <w:rPr>
          <w:rFonts w:ascii="Times New Roman" w:hAnsi="Times New Roman" w:eastAsia="Times New Roman" w:cs="Times New Roman"/>
          <w:position w:val="1"/>
          <w:szCs w:val="31"/>
        </w:rPr>
        <w:t>volumetric</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runoff</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coefficient</w:t>
      </w:r>
    </w:p>
    <w:p w14:paraId="14EF75BB">
      <w:pPr>
        <w:ind w:firstLine="636"/>
        <w:outlineLvl w:val="2"/>
        <w:rPr>
          <w:rFonts w:ascii="Times New Roman" w:hAnsi="Times New Roman" w:cs="Times New Roman"/>
          <w:spacing w:val="8"/>
          <w:szCs w:val="31"/>
        </w:rPr>
      </w:pPr>
      <w:r>
        <w:rPr>
          <w:rFonts w:ascii="Times New Roman" w:hAnsi="Times New Roman" w:cs="Times New Roman"/>
          <w:spacing w:val="8"/>
          <w:szCs w:val="31"/>
        </w:rPr>
        <w:t>设定时间内降雨产生的径流总量与总雨量之比。</w:t>
      </w:r>
    </w:p>
    <w:p w14:paraId="26C1F7EA">
      <w:pPr>
        <w:ind w:firstLine="636"/>
        <w:outlineLvl w:val="2"/>
        <w:rPr>
          <w:rFonts w:ascii="Times New Roman" w:hAnsi="Times New Roman" w:cs="Times New Roman"/>
          <w:spacing w:val="8"/>
          <w:szCs w:val="31"/>
        </w:rPr>
      </w:pPr>
    </w:p>
    <w:p w14:paraId="3C9B19EB">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14"/>
          <w:position w:val="3"/>
          <w:szCs w:val="31"/>
        </w:rPr>
        <w:t xml:space="preserve">2.1.11   </w:t>
      </w:r>
      <w:r>
        <w:rPr>
          <w:rFonts w:ascii="Times New Roman" w:hAnsi="Times New Roman" w:cs="Times New Roman"/>
          <w:spacing w:val="14"/>
          <w:position w:val="3"/>
          <w:szCs w:val="31"/>
        </w:rPr>
        <w:t>流量径流系数</w:t>
      </w:r>
      <w:r>
        <w:rPr>
          <w:rFonts w:hint="eastAsia" w:ascii="Times New Roman" w:hAnsi="Times New Roman" w:cs="Times New Roman"/>
          <w:spacing w:val="14"/>
          <w:position w:val="3"/>
          <w:szCs w:val="31"/>
          <w:lang w:eastAsia="zh-CN"/>
        </w:rPr>
        <w:t xml:space="preserve"> </w:t>
      </w:r>
      <w:r>
        <w:rPr>
          <w:rFonts w:ascii="Times New Roman" w:hAnsi="Times New Roman" w:eastAsia="Times New Roman" w:cs="Times New Roman"/>
          <w:position w:val="3"/>
          <w:szCs w:val="31"/>
        </w:rPr>
        <w:t>discharge</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runoff</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coefficient</w:t>
      </w:r>
    </w:p>
    <w:p w14:paraId="1A20C78D">
      <w:pPr>
        <w:ind w:firstLine="634"/>
        <w:outlineLvl w:val="2"/>
        <w:rPr>
          <w:rFonts w:ascii="Times New Roman" w:hAnsi="Times New Roman" w:cs="Times New Roman"/>
          <w:spacing w:val="7"/>
          <w:szCs w:val="31"/>
          <w:lang w:eastAsia="zh-CN"/>
        </w:rPr>
      </w:pPr>
      <w:r>
        <w:rPr>
          <w:rFonts w:ascii="Times New Roman" w:hAnsi="Times New Roman" w:cs="Times New Roman"/>
          <w:spacing w:val="7"/>
          <w:szCs w:val="31"/>
          <w:lang w:eastAsia="zh-CN"/>
        </w:rPr>
        <w:t>形成高峰流量的历时内产生的径流量与降雨量之比。</w:t>
      </w:r>
    </w:p>
    <w:p w14:paraId="751C4DE0">
      <w:pPr>
        <w:ind w:firstLine="634"/>
        <w:outlineLvl w:val="2"/>
        <w:rPr>
          <w:rFonts w:ascii="Times New Roman" w:hAnsi="Times New Roman" w:cs="Times New Roman"/>
          <w:spacing w:val="7"/>
          <w:szCs w:val="31"/>
          <w:lang w:eastAsia="zh-CN"/>
        </w:rPr>
      </w:pPr>
    </w:p>
    <w:p w14:paraId="0E3AFD1F">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11"/>
          <w:position w:val="1"/>
          <w:szCs w:val="31"/>
        </w:rPr>
        <w:t xml:space="preserve">2.1.12   </w:t>
      </w:r>
      <w:r>
        <w:rPr>
          <w:rFonts w:ascii="Times New Roman" w:hAnsi="Times New Roman" w:cs="Times New Roman"/>
          <w:spacing w:val="11"/>
          <w:position w:val="1"/>
          <w:szCs w:val="31"/>
        </w:rPr>
        <w:t>超标雨水</w:t>
      </w:r>
      <w:r>
        <w:rPr>
          <w:rFonts w:hint="eastAsia" w:ascii="Times New Roman" w:hAnsi="Times New Roman" w:cs="Times New Roman"/>
          <w:spacing w:val="11"/>
          <w:position w:val="1"/>
          <w:szCs w:val="31"/>
          <w:lang w:eastAsia="zh-CN"/>
        </w:rPr>
        <w:t xml:space="preserve"> </w:t>
      </w:r>
      <w:r>
        <w:rPr>
          <w:rFonts w:ascii="Times New Roman" w:hAnsi="Times New Roman" w:eastAsia="Times New Roman" w:cs="Times New Roman"/>
          <w:position w:val="1"/>
          <w:szCs w:val="31"/>
        </w:rPr>
        <w:t>excess</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storm</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water</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rPr>
        <w:t>runoff</w:t>
      </w:r>
    </w:p>
    <w:p w14:paraId="5DA80070">
      <w:pPr>
        <w:ind w:firstLine="636"/>
        <w:outlineLvl w:val="2"/>
        <w:rPr>
          <w:rFonts w:ascii="Times New Roman" w:hAnsi="Times New Roman" w:cs="Times New Roman"/>
          <w:spacing w:val="8"/>
          <w:szCs w:val="31"/>
        </w:rPr>
      </w:pPr>
      <w:r>
        <w:rPr>
          <w:rFonts w:ascii="Times New Roman" w:hAnsi="Times New Roman" w:cs="Times New Roman"/>
          <w:spacing w:val="8"/>
          <w:szCs w:val="31"/>
        </w:rPr>
        <w:t>超出排水管渠设施承载能力的雨水径流。</w:t>
      </w:r>
    </w:p>
    <w:p w14:paraId="250ED51C">
      <w:pPr>
        <w:ind w:firstLine="636"/>
        <w:outlineLvl w:val="2"/>
        <w:rPr>
          <w:rFonts w:ascii="Times New Roman" w:hAnsi="Times New Roman" w:cs="Times New Roman"/>
          <w:spacing w:val="8"/>
          <w:szCs w:val="31"/>
        </w:rPr>
      </w:pPr>
    </w:p>
    <w:p w14:paraId="417CCCEE">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7"/>
          <w:position w:val="2"/>
          <w:szCs w:val="31"/>
        </w:rPr>
        <w:t>2.1.13</w:t>
      </w:r>
      <w:r>
        <w:rPr>
          <w:rFonts w:ascii="Times New Roman" w:hAnsi="Times New Roman" w:cs="Times New Roman"/>
          <w:spacing w:val="7"/>
          <w:position w:val="2"/>
          <w:szCs w:val="31"/>
        </w:rPr>
        <w:t>雨水渗透</w:t>
      </w:r>
      <w:r>
        <w:rPr>
          <w:rFonts w:hint="eastAsia" w:ascii="Times New Roman" w:hAnsi="Times New Roman" w:cs="Times New Roman"/>
          <w:spacing w:val="7"/>
          <w:position w:val="2"/>
          <w:szCs w:val="31"/>
          <w:lang w:eastAsia="zh-CN"/>
        </w:rPr>
        <w:t xml:space="preserve"> </w:t>
      </w:r>
      <w:r>
        <w:rPr>
          <w:rFonts w:ascii="Times New Roman" w:hAnsi="Times New Roman" w:eastAsia="Times New Roman" w:cs="Times New Roman"/>
          <w:position w:val="2"/>
          <w:szCs w:val="31"/>
        </w:rPr>
        <w:t>rainwater</w:t>
      </w:r>
      <w:r>
        <w:rPr>
          <w:rFonts w:hint="eastAsia" w:ascii="Times New Roman" w:hAnsi="Times New Roman" w:cs="Times New Roman" w:eastAsiaTheme="minorEastAsia"/>
          <w:position w:val="2"/>
          <w:szCs w:val="31"/>
          <w:lang w:eastAsia="zh-CN"/>
        </w:rPr>
        <w:t xml:space="preserve"> </w:t>
      </w:r>
      <w:r>
        <w:rPr>
          <w:rFonts w:ascii="Times New Roman" w:hAnsi="Times New Roman" w:eastAsia="Times New Roman" w:cs="Times New Roman"/>
          <w:position w:val="2"/>
          <w:szCs w:val="31"/>
        </w:rPr>
        <w:t>infiltration</w:t>
      </w:r>
    </w:p>
    <w:p w14:paraId="62E2D447">
      <w:pPr>
        <w:ind w:firstLine="622"/>
        <w:outlineLvl w:val="2"/>
        <w:rPr>
          <w:rFonts w:ascii="Times New Roman" w:hAnsi="Times New Roman" w:cs="Times New Roman"/>
          <w:spacing w:val="4"/>
          <w:szCs w:val="31"/>
        </w:rPr>
      </w:pPr>
      <w:r>
        <w:rPr>
          <w:rFonts w:ascii="Times New Roman" w:hAnsi="Times New Roman" w:cs="Times New Roman"/>
          <w:spacing w:val="1"/>
          <w:szCs w:val="31"/>
        </w:rPr>
        <w:t>利用人工或自然设施，使雨水下渗到土壤表层以下，</w:t>
      </w:r>
      <w:r>
        <w:rPr>
          <w:rFonts w:ascii="Times New Roman" w:hAnsi="Times New Roman" w:cs="Times New Roman"/>
          <w:szCs w:val="31"/>
        </w:rPr>
        <w:t>以补充</w:t>
      </w:r>
      <w:r>
        <w:rPr>
          <w:rFonts w:ascii="Times New Roman" w:hAnsi="Times New Roman" w:cs="Times New Roman"/>
          <w:spacing w:val="4"/>
          <w:szCs w:val="31"/>
        </w:rPr>
        <w:t>地下水。</w:t>
      </w:r>
    </w:p>
    <w:p w14:paraId="13E6F1A6">
      <w:pPr>
        <w:ind w:firstLine="628"/>
        <w:outlineLvl w:val="2"/>
        <w:rPr>
          <w:rFonts w:ascii="Times New Roman" w:hAnsi="Times New Roman" w:cs="Times New Roman"/>
          <w:spacing w:val="4"/>
          <w:szCs w:val="31"/>
          <w:lang w:eastAsia="zh-CN"/>
        </w:rPr>
      </w:pPr>
    </w:p>
    <w:p w14:paraId="2A17E839">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7"/>
          <w:position w:val="2"/>
          <w:szCs w:val="31"/>
        </w:rPr>
        <w:t>2.1.14</w:t>
      </w:r>
      <w:r>
        <w:rPr>
          <w:rFonts w:ascii="Times New Roman" w:hAnsi="Times New Roman" w:cs="Times New Roman"/>
          <w:spacing w:val="7"/>
          <w:position w:val="2"/>
          <w:szCs w:val="31"/>
        </w:rPr>
        <w:t>雨水滞留</w:t>
      </w:r>
      <w:r>
        <w:rPr>
          <w:rFonts w:hint="eastAsia" w:ascii="Times New Roman" w:hAnsi="Times New Roman" w:cs="Times New Roman"/>
          <w:spacing w:val="7"/>
          <w:position w:val="2"/>
          <w:szCs w:val="31"/>
          <w:lang w:eastAsia="zh-CN"/>
        </w:rPr>
        <w:t xml:space="preserve"> </w:t>
      </w:r>
      <w:r>
        <w:rPr>
          <w:rFonts w:ascii="Times New Roman" w:hAnsi="Times New Roman" w:eastAsia="Times New Roman" w:cs="Times New Roman"/>
          <w:position w:val="2"/>
          <w:szCs w:val="31"/>
        </w:rPr>
        <w:t>rainwater</w:t>
      </w:r>
      <w:r>
        <w:rPr>
          <w:rFonts w:hint="eastAsia" w:ascii="Times New Roman" w:hAnsi="Times New Roman" w:cs="Times New Roman" w:eastAsiaTheme="minorEastAsia"/>
          <w:position w:val="2"/>
          <w:szCs w:val="31"/>
          <w:lang w:eastAsia="zh-CN"/>
        </w:rPr>
        <w:t xml:space="preserve"> </w:t>
      </w:r>
      <w:r>
        <w:rPr>
          <w:rFonts w:ascii="Times New Roman" w:hAnsi="Times New Roman" w:eastAsia="Times New Roman" w:cs="Times New Roman"/>
          <w:position w:val="2"/>
          <w:szCs w:val="31"/>
        </w:rPr>
        <w:t>retention</w:t>
      </w:r>
    </w:p>
    <w:p w14:paraId="297D223B">
      <w:pPr>
        <w:ind w:firstLine="602"/>
        <w:outlineLvl w:val="2"/>
        <w:rPr>
          <w:rFonts w:ascii="Times New Roman" w:hAnsi="Times New Roman" w:cs="Times New Roman"/>
          <w:szCs w:val="31"/>
        </w:rPr>
      </w:pPr>
      <w:r>
        <w:rPr>
          <w:rFonts w:ascii="Times New Roman" w:hAnsi="Times New Roman" w:cs="Times New Roman"/>
          <w:spacing w:val="-9"/>
          <w:szCs w:val="31"/>
        </w:rPr>
        <w:t>在降雨期间暂时储存部分雨水，以达到增加雨</w:t>
      </w:r>
      <w:r>
        <w:rPr>
          <w:rFonts w:ascii="Times New Roman" w:hAnsi="Times New Roman" w:cs="Times New Roman"/>
          <w:spacing w:val="-10"/>
          <w:szCs w:val="31"/>
        </w:rPr>
        <w:t>水渗透、蒸发、</w:t>
      </w:r>
      <w:r>
        <w:rPr>
          <w:rFonts w:ascii="Times New Roman" w:hAnsi="Times New Roman" w:cs="Times New Roman"/>
          <w:spacing w:val="8"/>
          <w:szCs w:val="31"/>
          <w:lang w:eastAsia="zh-CN"/>
        </w:rPr>
        <w:t>净化雨水径流并延长地面集水时间的目的。</w:t>
      </w:r>
    </w:p>
    <w:p w14:paraId="5125E17F">
      <w:pPr>
        <w:pStyle w:val="4"/>
        <w:ind w:firstLine="420"/>
        <w:rPr>
          <w:rFonts w:ascii="Times New Roman" w:hAnsi="Times New Roman" w:cs="Times New Roman"/>
          <w:lang w:eastAsia="zh-CN"/>
        </w:rPr>
      </w:pPr>
    </w:p>
    <w:p w14:paraId="56F4AAC2">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10"/>
          <w:position w:val="3"/>
          <w:szCs w:val="31"/>
        </w:rPr>
        <w:t xml:space="preserve">2.1.15   </w:t>
      </w:r>
      <w:r>
        <w:rPr>
          <w:rFonts w:ascii="Times New Roman" w:hAnsi="Times New Roman" w:cs="Times New Roman"/>
          <w:spacing w:val="10"/>
          <w:position w:val="3"/>
          <w:szCs w:val="31"/>
        </w:rPr>
        <w:t>雨水调蓄</w:t>
      </w:r>
      <w:r>
        <w:rPr>
          <w:rFonts w:hint="eastAsia" w:ascii="Times New Roman" w:hAnsi="Times New Roman" w:cs="Times New Roman"/>
          <w:spacing w:val="10"/>
          <w:position w:val="3"/>
          <w:szCs w:val="31"/>
          <w:lang w:eastAsia="zh-CN"/>
        </w:rPr>
        <w:t xml:space="preserve"> </w:t>
      </w:r>
      <w:r>
        <w:rPr>
          <w:rFonts w:ascii="Times New Roman" w:hAnsi="Times New Roman" w:eastAsia="Times New Roman" w:cs="Times New Roman"/>
          <w:position w:val="3"/>
          <w:szCs w:val="31"/>
        </w:rPr>
        <w:t>rainwater</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detention</w:t>
      </w:r>
      <w:r>
        <w:rPr>
          <w:rFonts w:ascii="Times New Roman" w:hAnsi="Times New Roman" w:cs="Times New Roman"/>
          <w:spacing w:val="10"/>
          <w:position w:val="3"/>
          <w:szCs w:val="31"/>
        </w:rPr>
        <w:t>，</w:t>
      </w:r>
      <w:r>
        <w:rPr>
          <w:rFonts w:ascii="Times New Roman" w:hAnsi="Times New Roman" w:eastAsia="Times New Roman" w:cs="Times New Roman"/>
          <w:position w:val="3"/>
          <w:szCs w:val="31"/>
        </w:rPr>
        <w:t>retention</w:t>
      </w:r>
      <w:r>
        <w:rPr>
          <w:rFonts w:ascii="Times New Roman" w:hAnsi="Times New Roman" w:eastAsia="Times New Roman" w:cs="Times New Roman"/>
          <w:spacing w:val="10"/>
          <w:position w:val="3"/>
          <w:szCs w:val="31"/>
        </w:rPr>
        <w:t>/</w:t>
      </w:r>
      <w:r>
        <w:rPr>
          <w:rFonts w:ascii="Times New Roman" w:hAnsi="Times New Roman" w:eastAsia="Times New Roman" w:cs="Times New Roman"/>
          <w:position w:val="3"/>
          <w:szCs w:val="31"/>
        </w:rPr>
        <w:t>storage</w:t>
      </w:r>
    </w:p>
    <w:p w14:paraId="2D830B18">
      <w:pPr>
        <w:ind w:firstLine="632"/>
        <w:outlineLvl w:val="2"/>
        <w:rPr>
          <w:rFonts w:ascii="Times New Roman" w:hAnsi="Times New Roman" w:cs="Times New Roman"/>
          <w:spacing w:val="6"/>
          <w:szCs w:val="31"/>
        </w:rPr>
      </w:pPr>
      <w:r>
        <w:rPr>
          <w:rFonts w:ascii="Times New Roman" w:hAnsi="Times New Roman" w:cs="Times New Roman"/>
          <w:spacing w:val="6"/>
          <w:szCs w:val="31"/>
        </w:rPr>
        <w:t>雨水储存和调节的统称。</w:t>
      </w:r>
    </w:p>
    <w:p w14:paraId="6DB8A185">
      <w:pPr>
        <w:ind w:firstLine="632"/>
        <w:outlineLvl w:val="2"/>
        <w:rPr>
          <w:rFonts w:ascii="Times New Roman" w:hAnsi="Times New Roman" w:cs="Times New Roman"/>
          <w:spacing w:val="6"/>
          <w:szCs w:val="31"/>
        </w:rPr>
      </w:pPr>
    </w:p>
    <w:p w14:paraId="187D4680">
      <w:pPr>
        <w:ind w:firstLine="0" w:firstLineChars="0"/>
        <w:outlineLvl w:val="2"/>
        <w:rPr>
          <w:rFonts w:ascii="Times New Roman" w:hAnsi="Times New Roman" w:eastAsia="Times New Roman" w:cs="Times New Roman"/>
          <w:szCs w:val="31"/>
        </w:rPr>
      </w:pPr>
      <w:r>
        <w:rPr>
          <w:rFonts w:ascii="Times New Roman" w:hAnsi="Times New Roman" w:eastAsia="Times New Roman" w:cs="Times New Roman"/>
          <w:spacing w:val="6"/>
          <w:position w:val="3"/>
          <w:szCs w:val="31"/>
        </w:rPr>
        <w:t>2.1.16</w:t>
      </w:r>
      <w:r>
        <w:rPr>
          <w:rFonts w:ascii="Times New Roman" w:hAnsi="Times New Roman" w:cs="Times New Roman"/>
          <w:spacing w:val="6"/>
          <w:position w:val="3"/>
          <w:szCs w:val="31"/>
        </w:rPr>
        <w:t>雨水储存</w:t>
      </w:r>
      <w:r>
        <w:rPr>
          <w:rFonts w:hint="eastAsia" w:ascii="Times New Roman" w:hAnsi="Times New Roman" w:cs="Times New Roman"/>
          <w:spacing w:val="6"/>
          <w:position w:val="3"/>
          <w:szCs w:val="31"/>
          <w:lang w:eastAsia="zh-CN"/>
        </w:rPr>
        <w:t xml:space="preserve"> </w:t>
      </w:r>
      <w:r>
        <w:rPr>
          <w:rFonts w:ascii="Times New Roman" w:hAnsi="Times New Roman" w:eastAsia="Times New Roman" w:cs="Times New Roman"/>
          <w:position w:val="3"/>
          <w:szCs w:val="31"/>
        </w:rPr>
        <w:t>rainwater</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storage</w:t>
      </w:r>
    </w:p>
    <w:p w14:paraId="1689C70E">
      <w:pPr>
        <w:ind w:firstLine="624"/>
        <w:outlineLvl w:val="2"/>
        <w:rPr>
          <w:rFonts w:ascii="Times New Roman" w:hAnsi="Times New Roman" w:cs="Times New Roman"/>
          <w:spacing w:val="-8"/>
          <w:szCs w:val="31"/>
        </w:rPr>
      </w:pPr>
      <w:r>
        <w:rPr>
          <w:rFonts w:ascii="Times New Roman" w:hAnsi="Times New Roman" w:cs="Times New Roman"/>
          <w:spacing w:val="2"/>
          <w:szCs w:val="31"/>
        </w:rPr>
        <w:t>采用具有一定容积的设施，对径流雨水进行滞留、集蓄，削</w:t>
      </w:r>
      <w:r>
        <w:rPr>
          <w:rFonts w:ascii="Times New Roman" w:hAnsi="Times New Roman" w:cs="Times New Roman"/>
          <w:spacing w:val="-8"/>
          <w:szCs w:val="31"/>
        </w:rPr>
        <w:t>减径流总量，以达到集蓄利用、补充地下水或净化雨水等目的。</w:t>
      </w:r>
    </w:p>
    <w:p w14:paraId="29A9BF5A">
      <w:pPr>
        <w:ind w:firstLine="604"/>
        <w:outlineLvl w:val="2"/>
        <w:rPr>
          <w:rFonts w:ascii="Times New Roman" w:hAnsi="Times New Roman" w:cs="Times New Roman"/>
          <w:spacing w:val="-8"/>
          <w:szCs w:val="31"/>
        </w:rPr>
      </w:pPr>
    </w:p>
    <w:p w14:paraId="5D894F5C">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7"/>
          <w:position w:val="2"/>
          <w:szCs w:val="31"/>
          <w:lang w:eastAsia="zh-CN"/>
        </w:rPr>
        <w:t>2.1.17</w:t>
      </w:r>
      <w:r>
        <w:rPr>
          <w:rFonts w:ascii="Times New Roman" w:hAnsi="Times New Roman" w:cs="Times New Roman"/>
          <w:spacing w:val="7"/>
          <w:position w:val="2"/>
          <w:szCs w:val="31"/>
          <w:lang w:eastAsia="zh-CN"/>
        </w:rPr>
        <w:t>雨水调节</w:t>
      </w:r>
      <w:r>
        <w:rPr>
          <w:rFonts w:hint="eastAsia" w:ascii="Times New Roman" w:hAnsi="Times New Roman" w:cs="Times New Roman"/>
          <w:spacing w:val="7"/>
          <w:position w:val="2"/>
          <w:szCs w:val="31"/>
          <w:lang w:eastAsia="zh-CN"/>
        </w:rPr>
        <w:t xml:space="preserve"> </w:t>
      </w:r>
      <w:r>
        <w:rPr>
          <w:rFonts w:ascii="Times New Roman" w:hAnsi="Times New Roman" w:eastAsia="Times New Roman" w:cs="Times New Roman"/>
          <w:position w:val="2"/>
          <w:szCs w:val="31"/>
          <w:lang w:eastAsia="zh-CN"/>
        </w:rPr>
        <w:t>rainwater</w:t>
      </w:r>
      <w:r>
        <w:rPr>
          <w:rFonts w:hint="eastAsia" w:ascii="Times New Roman" w:hAnsi="Times New Roman" w:cs="Times New Roman" w:eastAsiaTheme="minorEastAsia"/>
          <w:position w:val="2"/>
          <w:szCs w:val="31"/>
          <w:lang w:eastAsia="zh-CN"/>
        </w:rPr>
        <w:t xml:space="preserve"> </w:t>
      </w:r>
      <w:r>
        <w:rPr>
          <w:rFonts w:ascii="Times New Roman" w:hAnsi="Times New Roman" w:eastAsia="Times New Roman" w:cs="Times New Roman"/>
          <w:position w:val="2"/>
          <w:szCs w:val="31"/>
          <w:lang w:eastAsia="zh-CN"/>
        </w:rPr>
        <w:t>detention</w:t>
      </w:r>
    </w:p>
    <w:p w14:paraId="6747D490">
      <w:pPr>
        <w:ind w:firstLine="646"/>
        <w:outlineLvl w:val="2"/>
        <w:rPr>
          <w:rFonts w:ascii="Times New Roman" w:hAnsi="Times New Roman" w:cs="Times New Roman"/>
          <w:spacing w:val="4"/>
          <w:szCs w:val="31"/>
          <w:lang w:eastAsia="zh-CN"/>
        </w:rPr>
      </w:pPr>
      <w:r>
        <w:rPr>
          <w:rFonts w:ascii="Times New Roman" w:hAnsi="Times New Roman" w:cs="Times New Roman"/>
          <w:spacing w:val="13"/>
          <w:szCs w:val="31"/>
          <w:lang w:eastAsia="zh-CN"/>
        </w:rPr>
        <w:t>在降雨期间暂时储存一定量的雨水，削减向下游排放的雨</w:t>
      </w:r>
      <w:r>
        <w:rPr>
          <w:rFonts w:ascii="Times New Roman" w:hAnsi="Times New Roman" w:cs="Times New Roman"/>
          <w:spacing w:val="1"/>
          <w:szCs w:val="31"/>
          <w:lang w:eastAsia="zh-CN"/>
        </w:rPr>
        <w:t>水峰值流量、延长排放时间，一般不减少排放的径流总量，也称</w:t>
      </w:r>
      <w:r>
        <w:rPr>
          <w:rFonts w:ascii="Times New Roman" w:hAnsi="Times New Roman" w:cs="Times New Roman"/>
          <w:spacing w:val="4"/>
          <w:szCs w:val="31"/>
          <w:lang w:eastAsia="zh-CN"/>
        </w:rPr>
        <w:t>调控排放。</w:t>
      </w:r>
    </w:p>
    <w:p w14:paraId="578043C0">
      <w:pPr>
        <w:ind w:firstLine="628"/>
        <w:outlineLvl w:val="2"/>
        <w:rPr>
          <w:rFonts w:ascii="Times New Roman" w:hAnsi="Times New Roman" w:cs="Times New Roman"/>
          <w:spacing w:val="4"/>
          <w:szCs w:val="31"/>
          <w:lang w:eastAsia="zh-CN"/>
        </w:rPr>
      </w:pPr>
    </w:p>
    <w:p w14:paraId="600A7B6D">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4"/>
          <w:position w:val="1"/>
          <w:szCs w:val="31"/>
          <w:lang w:eastAsia="zh-CN"/>
        </w:rPr>
        <w:t>2.1.18</w:t>
      </w:r>
      <w:r>
        <w:rPr>
          <w:rFonts w:ascii="Times New Roman" w:hAnsi="Times New Roman" w:cs="Times New Roman"/>
          <w:spacing w:val="4"/>
          <w:position w:val="1"/>
          <w:szCs w:val="31"/>
          <w:lang w:eastAsia="zh-CN"/>
        </w:rPr>
        <w:t>断接</w:t>
      </w:r>
      <w:r>
        <w:rPr>
          <w:rFonts w:hint="eastAsia" w:ascii="Times New Roman" w:hAnsi="Times New Roman" w:cs="Times New Roman"/>
          <w:spacing w:val="4"/>
          <w:position w:val="1"/>
          <w:szCs w:val="31"/>
          <w:lang w:eastAsia="zh-CN"/>
        </w:rPr>
        <w:t xml:space="preserve"> </w:t>
      </w:r>
      <w:r>
        <w:rPr>
          <w:rFonts w:ascii="Times New Roman" w:hAnsi="Times New Roman" w:eastAsia="Times New Roman" w:cs="Times New Roman"/>
          <w:position w:val="1"/>
          <w:szCs w:val="31"/>
          <w:lang w:eastAsia="zh-CN"/>
        </w:rPr>
        <w:t>disconnection</w:t>
      </w:r>
    </w:p>
    <w:p w14:paraId="583CDCAE">
      <w:pPr>
        <w:ind w:firstLine="646"/>
        <w:outlineLvl w:val="2"/>
        <w:rPr>
          <w:rFonts w:ascii="Times New Roman" w:hAnsi="Times New Roman" w:cs="Times New Roman"/>
          <w:spacing w:val="4"/>
          <w:szCs w:val="31"/>
          <w:lang w:eastAsia="zh-CN"/>
        </w:rPr>
      </w:pPr>
      <w:r>
        <w:rPr>
          <w:rFonts w:ascii="Times New Roman" w:hAnsi="Times New Roman" w:cs="Times New Roman"/>
          <w:spacing w:val="13"/>
          <w:szCs w:val="31"/>
          <w:lang w:eastAsia="zh-CN"/>
        </w:rPr>
        <w:t>通过切断硬化面或建筑雨落管的径流路径，将径流合理连</w:t>
      </w:r>
      <w:r>
        <w:rPr>
          <w:rFonts w:ascii="Times New Roman" w:hAnsi="Times New Roman" w:cs="Times New Roman"/>
          <w:spacing w:val="2"/>
          <w:szCs w:val="31"/>
          <w:lang w:eastAsia="zh-CN"/>
        </w:rPr>
        <w:t>接到绿地等透水区域，通过渗透、调蓄及净化等方式</w:t>
      </w:r>
      <w:r>
        <w:rPr>
          <w:rFonts w:ascii="Times New Roman" w:hAnsi="Times New Roman" w:cs="Times New Roman"/>
          <w:spacing w:val="1"/>
          <w:szCs w:val="31"/>
          <w:lang w:eastAsia="zh-CN"/>
        </w:rPr>
        <w:t>控制径流雨</w:t>
      </w:r>
      <w:r>
        <w:rPr>
          <w:rFonts w:ascii="Times New Roman" w:hAnsi="Times New Roman" w:cs="Times New Roman"/>
          <w:spacing w:val="4"/>
          <w:szCs w:val="31"/>
          <w:lang w:eastAsia="zh-CN"/>
        </w:rPr>
        <w:t>水的方法。</w:t>
      </w:r>
    </w:p>
    <w:p w14:paraId="6344985C">
      <w:pPr>
        <w:ind w:firstLine="628"/>
        <w:outlineLvl w:val="2"/>
        <w:rPr>
          <w:rFonts w:ascii="Times New Roman" w:hAnsi="Times New Roman" w:cs="Times New Roman"/>
          <w:spacing w:val="4"/>
          <w:szCs w:val="31"/>
          <w:lang w:eastAsia="zh-CN"/>
        </w:rPr>
      </w:pPr>
    </w:p>
    <w:p w14:paraId="0FA58038">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10"/>
          <w:position w:val="3"/>
          <w:szCs w:val="31"/>
          <w:lang w:eastAsia="zh-CN"/>
        </w:rPr>
        <w:t xml:space="preserve">2.1.19   </w:t>
      </w:r>
      <w:r>
        <w:rPr>
          <w:rFonts w:ascii="Times New Roman" w:hAnsi="Times New Roman" w:cs="Times New Roman"/>
          <w:spacing w:val="10"/>
          <w:position w:val="3"/>
          <w:szCs w:val="31"/>
          <w:lang w:eastAsia="zh-CN"/>
        </w:rPr>
        <w:t>初期雨水弃流</w:t>
      </w:r>
      <w:r>
        <w:rPr>
          <w:rFonts w:hint="eastAsia" w:ascii="Times New Roman" w:hAnsi="Times New Roman" w:cs="Times New Roman"/>
          <w:spacing w:val="10"/>
          <w:position w:val="3"/>
          <w:szCs w:val="31"/>
          <w:lang w:eastAsia="zh-CN"/>
        </w:rPr>
        <w:t xml:space="preserve"> </w:t>
      </w:r>
      <w:r>
        <w:rPr>
          <w:rFonts w:ascii="Times New Roman" w:hAnsi="Times New Roman" w:eastAsia="Times New Roman" w:cs="Times New Roman"/>
          <w:position w:val="3"/>
          <w:szCs w:val="31"/>
          <w:lang w:eastAsia="zh-CN"/>
        </w:rPr>
        <w:t>initial</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rainwater</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discarding</w:t>
      </w:r>
    </w:p>
    <w:p w14:paraId="3BCA8D1C">
      <w:pPr>
        <w:ind w:firstLine="622"/>
        <w:outlineLvl w:val="2"/>
        <w:rPr>
          <w:rFonts w:ascii="Times New Roman" w:hAnsi="Times New Roman" w:cs="Times New Roman"/>
          <w:spacing w:val="8"/>
          <w:szCs w:val="31"/>
          <w:lang w:eastAsia="zh-CN"/>
        </w:rPr>
      </w:pPr>
      <w:r>
        <w:rPr>
          <w:rFonts w:ascii="Times New Roman" w:hAnsi="Times New Roman" w:cs="Times New Roman"/>
          <w:spacing w:val="1"/>
          <w:szCs w:val="31"/>
          <w:lang w:eastAsia="zh-CN"/>
        </w:rPr>
        <w:t>通过一定方法或装置将存在初期冲刷效应、污染物浓度较高</w:t>
      </w:r>
      <w:r>
        <w:rPr>
          <w:rFonts w:ascii="Times New Roman" w:hAnsi="Times New Roman" w:cs="Times New Roman"/>
          <w:spacing w:val="9"/>
          <w:szCs w:val="31"/>
          <w:lang w:eastAsia="zh-CN"/>
        </w:rPr>
        <w:t>的降雨初期径流予以弃除，以降低雨水的后续处</w:t>
      </w:r>
      <w:r>
        <w:rPr>
          <w:rFonts w:ascii="Times New Roman" w:hAnsi="Times New Roman" w:cs="Times New Roman"/>
          <w:spacing w:val="8"/>
          <w:szCs w:val="31"/>
          <w:lang w:eastAsia="zh-CN"/>
        </w:rPr>
        <w:t>理难度。</w:t>
      </w:r>
    </w:p>
    <w:p w14:paraId="4A14C486">
      <w:pPr>
        <w:ind w:firstLine="636"/>
        <w:outlineLvl w:val="2"/>
        <w:rPr>
          <w:rFonts w:ascii="Times New Roman" w:hAnsi="Times New Roman" w:cs="Times New Roman"/>
          <w:spacing w:val="8"/>
          <w:szCs w:val="31"/>
          <w:lang w:eastAsia="zh-CN"/>
        </w:rPr>
      </w:pPr>
    </w:p>
    <w:p w14:paraId="55CEB93E">
      <w:pPr>
        <w:pStyle w:val="3"/>
        <w:rPr>
          <w:rFonts w:ascii="Times New Roman" w:hAnsi="Times New Roman" w:cs="Times New Roman"/>
          <w:lang w:eastAsia="zh-CN"/>
        </w:rPr>
      </w:pPr>
      <w:bookmarkStart w:id="4" w:name="bookmark6"/>
      <w:bookmarkEnd w:id="4"/>
      <w:bookmarkStart w:id="5" w:name="_Toc169171948"/>
      <w:r>
        <w:rPr>
          <w:rFonts w:ascii="Times New Roman" w:hAnsi="Times New Roman" w:cs="Times New Roman"/>
          <w:szCs w:val="31"/>
          <w:lang w:eastAsia="zh-CN"/>
        </w:rPr>
        <w:t>2.2  海绵设施术语</w:t>
      </w:r>
      <w:bookmarkEnd w:id="5"/>
    </w:p>
    <w:p w14:paraId="1254A92C">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8"/>
          <w:position w:val="3"/>
          <w:szCs w:val="31"/>
          <w:lang w:eastAsia="zh-CN"/>
        </w:rPr>
        <w:t>2.2.1</w:t>
      </w:r>
      <w:r>
        <w:rPr>
          <w:rFonts w:ascii="Times New Roman" w:hAnsi="Times New Roman" w:cs="Times New Roman"/>
          <w:spacing w:val="8"/>
          <w:position w:val="3"/>
          <w:szCs w:val="31"/>
          <w:lang w:eastAsia="zh-CN"/>
        </w:rPr>
        <w:t>绿色屋顶</w:t>
      </w:r>
      <w:r>
        <w:rPr>
          <w:rFonts w:hint="eastAsia" w:ascii="Times New Roman" w:hAnsi="Times New Roman" w:cs="Times New Roman"/>
          <w:spacing w:val="8"/>
          <w:position w:val="3"/>
          <w:szCs w:val="31"/>
          <w:lang w:eastAsia="zh-CN"/>
        </w:rPr>
        <w:t xml:space="preserve"> </w:t>
      </w:r>
      <w:r>
        <w:rPr>
          <w:rFonts w:ascii="Times New Roman" w:hAnsi="Times New Roman" w:eastAsia="Times New Roman" w:cs="Times New Roman"/>
          <w:position w:val="3"/>
          <w:szCs w:val="31"/>
          <w:lang w:eastAsia="zh-CN"/>
        </w:rPr>
        <w:t>green</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roof</w:t>
      </w:r>
    </w:p>
    <w:p w14:paraId="5FBFC834">
      <w:pPr>
        <w:ind w:firstLine="646"/>
        <w:outlineLvl w:val="2"/>
        <w:rPr>
          <w:rFonts w:ascii="Times New Roman" w:hAnsi="Times New Roman" w:cs="Times New Roman"/>
          <w:spacing w:val="8"/>
          <w:szCs w:val="31"/>
          <w:lang w:eastAsia="zh-CN"/>
        </w:rPr>
      </w:pPr>
      <w:r>
        <w:rPr>
          <w:rFonts w:ascii="Times New Roman" w:hAnsi="Times New Roman" w:cs="Times New Roman"/>
          <w:spacing w:val="13"/>
          <w:szCs w:val="31"/>
          <w:lang w:eastAsia="zh-CN"/>
        </w:rPr>
        <w:t>又称种植屋面或屋顶绿化，指在高出地面以上，与自然土</w:t>
      </w:r>
      <w:r>
        <w:rPr>
          <w:rFonts w:ascii="Times New Roman" w:hAnsi="Times New Roman" w:cs="Times New Roman"/>
          <w:spacing w:val="2"/>
          <w:szCs w:val="31"/>
          <w:lang w:eastAsia="zh-CN"/>
        </w:rPr>
        <w:t>层不相连接的各类建筑物、构筑物的顶部以及天台</w:t>
      </w:r>
      <w:r>
        <w:rPr>
          <w:rFonts w:ascii="Times New Roman" w:hAnsi="Times New Roman" w:cs="Times New Roman"/>
          <w:spacing w:val="1"/>
          <w:szCs w:val="31"/>
          <w:lang w:eastAsia="zh-CN"/>
        </w:rPr>
        <w:t>、露台上由表</w:t>
      </w:r>
      <w:r>
        <w:rPr>
          <w:rFonts w:ascii="Times New Roman" w:hAnsi="Times New Roman" w:cs="Times New Roman"/>
          <w:spacing w:val="8"/>
          <w:szCs w:val="31"/>
          <w:lang w:eastAsia="zh-CN"/>
        </w:rPr>
        <w:t>层植物、覆土层和疏水设施构建的绿化体系。</w:t>
      </w:r>
    </w:p>
    <w:p w14:paraId="40442947">
      <w:pPr>
        <w:ind w:firstLine="636"/>
        <w:outlineLvl w:val="2"/>
        <w:rPr>
          <w:rFonts w:ascii="Times New Roman" w:hAnsi="Times New Roman" w:cs="Times New Roman"/>
          <w:spacing w:val="8"/>
          <w:szCs w:val="31"/>
          <w:lang w:eastAsia="zh-CN"/>
        </w:rPr>
      </w:pPr>
    </w:p>
    <w:p w14:paraId="5BAD051A">
      <w:pPr>
        <w:ind w:firstLine="0" w:firstLineChars="0"/>
        <w:outlineLvl w:val="2"/>
        <w:rPr>
          <w:rFonts w:ascii="Times New Roman" w:hAnsi="Times New Roman" w:eastAsia="Times New Roman" w:cs="Times New Roman"/>
          <w:szCs w:val="31"/>
          <w:lang w:eastAsia="zh-CN"/>
        </w:rPr>
      </w:pPr>
      <w:r>
        <w:rPr>
          <w:rFonts w:ascii="Times New Roman" w:hAnsi="Times New Roman" w:eastAsia="Times New Roman" w:cs="Times New Roman"/>
          <w:spacing w:val="11"/>
          <w:position w:val="3"/>
          <w:szCs w:val="31"/>
          <w:lang w:eastAsia="zh-CN"/>
        </w:rPr>
        <w:t xml:space="preserve">2.2.2   </w:t>
      </w:r>
      <w:r>
        <w:rPr>
          <w:rFonts w:ascii="Times New Roman" w:hAnsi="Times New Roman" w:cs="Times New Roman"/>
          <w:spacing w:val="11"/>
          <w:position w:val="3"/>
          <w:szCs w:val="31"/>
          <w:lang w:eastAsia="zh-CN"/>
        </w:rPr>
        <w:t>透水铺装</w:t>
      </w:r>
      <w:r>
        <w:rPr>
          <w:rFonts w:hint="eastAsia" w:ascii="Times New Roman" w:hAnsi="Times New Roman" w:cs="Times New Roman"/>
          <w:spacing w:val="11"/>
          <w:position w:val="3"/>
          <w:szCs w:val="31"/>
          <w:lang w:eastAsia="zh-CN"/>
        </w:rPr>
        <w:t xml:space="preserve"> </w:t>
      </w:r>
      <w:r>
        <w:rPr>
          <w:rFonts w:ascii="Times New Roman" w:hAnsi="Times New Roman" w:eastAsia="Times New Roman" w:cs="Times New Roman"/>
          <w:position w:val="3"/>
          <w:szCs w:val="31"/>
          <w:lang w:eastAsia="zh-CN"/>
        </w:rPr>
        <w:t>pervious</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pavement</w:t>
      </w:r>
    </w:p>
    <w:p w14:paraId="518D24D5">
      <w:pPr>
        <w:ind w:firstLine="634"/>
        <w:outlineLvl w:val="2"/>
        <w:rPr>
          <w:rFonts w:ascii="Times New Roman" w:hAnsi="Times New Roman" w:cs="Times New Roman"/>
          <w:spacing w:val="8"/>
          <w:szCs w:val="31"/>
          <w:lang w:eastAsia="zh-CN"/>
        </w:rPr>
      </w:pPr>
      <w:r>
        <w:rPr>
          <w:rFonts w:ascii="Times New Roman" w:hAnsi="Times New Roman" w:cs="Times New Roman"/>
          <w:spacing w:val="7"/>
          <w:szCs w:val="31"/>
          <w:lang w:eastAsia="zh-CN"/>
        </w:rPr>
        <w:t>可渗透、滞留雨水的地面铺装，包括透水砖、透水混凝土、</w:t>
      </w:r>
      <w:r>
        <w:rPr>
          <w:rFonts w:ascii="Times New Roman" w:hAnsi="Times New Roman" w:cs="Times New Roman"/>
          <w:spacing w:val="8"/>
          <w:szCs w:val="31"/>
          <w:lang w:eastAsia="zh-CN"/>
        </w:rPr>
        <w:t>透水沥青、嵌草砖、鹅卵石和碎石等铺装。</w:t>
      </w:r>
    </w:p>
    <w:p w14:paraId="3A1ACD24">
      <w:pPr>
        <w:ind w:firstLine="636"/>
        <w:outlineLvl w:val="2"/>
        <w:rPr>
          <w:rFonts w:ascii="Times New Roman" w:hAnsi="Times New Roman" w:cs="Times New Roman"/>
          <w:spacing w:val="8"/>
          <w:szCs w:val="31"/>
          <w:lang w:eastAsia="zh-CN"/>
        </w:rPr>
      </w:pPr>
    </w:p>
    <w:p w14:paraId="205B3A23">
      <w:pPr>
        <w:ind w:firstLine="0" w:firstLineChars="0"/>
        <w:outlineLvl w:val="2"/>
        <w:rPr>
          <w:rFonts w:ascii="Times New Roman" w:hAnsi="Times New Roman" w:eastAsia="Times New Roman" w:cs="Times New Roman"/>
          <w:spacing w:val="11"/>
          <w:position w:val="3"/>
          <w:szCs w:val="31"/>
          <w:lang w:eastAsia="zh-CN"/>
        </w:rPr>
      </w:pPr>
      <w:r>
        <w:rPr>
          <w:rFonts w:ascii="Times New Roman" w:hAnsi="Times New Roman" w:eastAsia="Times New Roman" w:cs="Times New Roman"/>
          <w:spacing w:val="11"/>
          <w:position w:val="3"/>
          <w:szCs w:val="31"/>
          <w:lang w:eastAsia="zh-CN"/>
        </w:rPr>
        <w:t>2.2.3</w:t>
      </w:r>
      <w:r>
        <w:rPr>
          <w:rFonts w:ascii="Times New Roman" w:hAnsi="Times New Roman" w:cs="Times New Roman"/>
          <w:spacing w:val="11"/>
          <w:position w:val="3"/>
          <w:szCs w:val="31"/>
          <w:lang w:eastAsia="zh-CN"/>
        </w:rPr>
        <w:t>下沉式绿地</w:t>
      </w:r>
      <w:r>
        <w:rPr>
          <w:rFonts w:hint="eastAsia" w:ascii="Times New Roman" w:hAnsi="Times New Roman" w:cs="Times New Roman"/>
          <w:spacing w:val="11"/>
          <w:position w:val="3"/>
          <w:szCs w:val="31"/>
          <w:lang w:eastAsia="zh-CN"/>
        </w:rPr>
        <w:t xml:space="preserve"> </w:t>
      </w:r>
      <w:r>
        <w:rPr>
          <w:rFonts w:ascii="Times New Roman" w:hAnsi="Times New Roman" w:eastAsia="Times New Roman" w:cs="Times New Roman"/>
          <w:spacing w:val="11"/>
          <w:position w:val="3"/>
          <w:szCs w:val="31"/>
          <w:lang w:eastAsia="zh-CN"/>
        </w:rPr>
        <w:t>sunken</w:t>
      </w:r>
      <w:r>
        <w:rPr>
          <w:rFonts w:hint="eastAsia" w:ascii="Times New Roman" w:hAnsi="Times New Roman" w:cs="Times New Roman" w:eastAsiaTheme="minorEastAsia"/>
          <w:spacing w:val="11"/>
          <w:position w:val="3"/>
          <w:szCs w:val="31"/>
          <w:lang w:eastAsia="zh-CN"/>
        </w:rPr>
        <w:t xml:space="preserve"> </w:t>
      </w:r>
      <w:r>
        <w:rPr>
          <w:rFonts w:ascii="Times New Roman" w:hAnsi="Times New Roman" w:eastAsia="Times New Roman" w:cs="Times New Roman"/>
          <w:spacing w:val="11"/>
          <w:position w:val="3"/>
          <w:szCs w:val="31"/>
          <w:lang w:eastAsia="zh-CN"/>
        </w:rPr>
        <w:t>greenbelt</w:t>
      </w:r>
    </w:p>
    <w:p w14:paraId="5CC27C79">
      <w:pPr>
        <w:ind w:firstLine="636"/>
        <w:rPr>
          <w:rFonts w:ascii="Times New Roman" w:hAnsi="Times New Roman" w:cs="Times New Roman"/>
          <w:spacing w:val="8"/>
          <w:szCs w:val="31"/>
          <w:lang w:eastAsia="zh-CN"/>
        </w:rPr>
      </w:pPr>
      <w:r>
        <w:rPr>
          <w:rFonts w:ascii="Times New Roman" w:hAnsi="Times New Roman" w:cs="Times New Roman"/>
          <w:spacing w:val="8"/>
          <w:szCs w:val="31"/>
          <w:lang w:eastAsia="zh-CN"/>
        </w:rPr>
        <w:t>低于周边地面或道路的绿地的统称。狭义的下沉式绿地指低于周边铺砌地面或道路在200 mm以内的绿地。</w:t>
      </w:r>
    </w:p>
    <w:p w14:paraId="16D9FC75">
      <w:pPr>
        <w:ind w:firstLine="636"/>
        <w:rPr>
          <w:rFonts w:ascii="Times New Roman" w:hAnsi="Times New Roman" w:cs="Times New Roman"/>
          <w:spacing w:val="8"/>
          <w:szCs w:val="31"/>
          <w:lang w:eastAsia="zh-CN"/>
        </w:rPr>
      </w:pPr>
    </w:p>
    <w:p w14:paraId="000976B8">
      <w:pPr>
        <w:ind w:firstLine="202" w:firstLineChars="62"/>
        <w:rPr>
          <w:rFonts w:ascii="Times New Roman" w:hAnsi="Times New Roman" w:eastAsia="Times New Roman" w:cs="Times New Roman"/>
          <w:szCs w:val="31"/>
          <w:lang w:eastAsia="zh-CN"/>
        </w:rPr>
      </w:pPr>
      <w:r>
        <w:rPr>
          <w:rFonts w:ascii="Times New Roman" w:hAnsi="Times New Roman" w:eastAsia="Times New Roman" w:cs="Times New Roman"/>
          <w:spacing w:val="8"/>
          <w:position w:val="1"/>
          <w:szCs w:val="31"/>
          <w:lang w:eastAsia="zh-CN"/>
        </w:rPr>
        <w:t>2.2.4</w:t>
      </w:r>
      <w:r>
        <w:rPr>
          <w:rFonts w:ascii="Times New Roman" w:hAnsi="Times New Roman" w:cs="Times New Roman"/>
          <w:spacing w:val="8"/>
          <w:position w:val="1"/>
          <w:szCs w:val="31"/>
          <w:lang w:eastAsia="zh-CN"/>
        </w:rPr>
        <w:t>生物滞留设施</w:t>
      </w:r>
      <w:r>
        <w:rPr>
          <w:rFonts w:hint="eastAsia" w:ascii="Times New Roman" w:hAnsi="Times New Roman" w:cs="Times New Roman"/>
          <w:spacing w:val="8"/>
          <w:position w:val="1"/>
          <w:szCs w:val="31"/>
          <w:lang w:eastAsia="zh-CN"/>
        </w:rPr>
        <w:t xml:space="preserve"> </w:t>
      </w:r>
      <w:r>
        <w:rPr>
          <w:rFonts w:ascii="Times New Roman" w:hAnsi="Times New Roman" w:eastAsia="Times New Roman" w:cs="Times New Roman"/>
          <w:position w:val="1"/>
          <w:szCs w:val="31"/>
          <w:lang w:eastAsia="zh-CN"/>
        </w:rPr>
        <w:t>bioretention</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lang w:eastAsia="zh-CN"/>
        </w:rPr>
        <w:t>cell</w:t>
      </w:r>
    </w:p>
    <w:p w14:paraId="1EA45404">
      <w:pPr>
        <w:ind w:firstLine="646"/>
        <w:rPr>
          <w:rFonts w:ascii="Times New Roman" w:hAnsi="Times New Roman" w:cs="Times New Roman"/>
          <w:spacing w:val="7"/>
          <w:szCs w:val="31"/>
          <w:lang w:eastAsia="zh-CN"/>
        </w:rPr>
      </w:pPr>
      <w:r>
        <w:rPr>
          <w:rFonts w:ascii="Times New Roman" w:hAnsi="Times New Roman" w:cs="Times New Roman"/>
          <w:spacing w:val="13"/>
          <w:szCs w:val="31"/>
          <w:lang w:eastAsia="zh-CN"/>
        </w:rPr>
        <w:t>通过植物、土壤和微生物系统滞留、渗滤、净化径流雨水</w:t>
      </w:r>
      <w:r>
        <w:rPr>
          <w:rFonts w:ascii="Times New Roman" w:hAnsi="Times New Roman" w:cs="Times New Roman"/>
          <w:spacing w:val="1"/>
          <w:szCs w:val="31"/>
          <w:lang w:eastAsia="zh-CN"/>
        </w:rPr>
        <w:t>的设施，按应用位置不同又称作雨水花园、生物滞留带、</w:t>
      </w:r>
      <w:r>
        <w:rPr>
          <w:rFonts w:ascii="Times New Roman" w:hAnsi="Times New Roman" w:cs="Times New Roman"/>
          <w:szCs w:val="31"/>
          <w:lang w:eastAsia="zh-CN"/>
        </w:rPr>
        <w:t xml:space="preserve">高位花 </w:t>
      </w:r>
      <w:r>
        <w:rPr>
          <w:rFonts w:ascii="Times New Roman" w:hAnsi="Times New Roman" w:cs="Times New Roman"/>
          <w:spacing w:val="7"/>
          <w:szCs w:val="31"/>
          <w:lang w:eastAsia="zh-CN"/>
        </w:rPr>
        <w:t>坛、生态树池等。</w:t>
      </w:r>
    </w:p>
    <w:p w14:paraId="748E66A1">
      <w:pPr>
        <w:ind w:firstLine="634"/>
        <w:rPr>
          <w:rFonts w:ascii="Times New Roman" w:hAnsi="Times New Roman" w:cs="Times New Roman"/>
          <w:spacing w:val="7"/>
          <w:szCs w:val="31"/>
          <w:lang w:eastAsia="zh-CN"/>
        </w:rPr>
      </w:pPr>
    </w:p>
    <w:p w14:paraId="60EF6992">
      <w:pPr>
        <w:ind w:firstLine="202" w:firstLineChars="63"/>
        <w:rPr>
          <w:rFonts w:ascii="Times New Roman" w:hAnsi="Times New Roman" w:eastAsia="Times New Roman" w:cs="Times New Roman"/>
          <w:szCs w:val="31"/>
          <w:lang w:eastAsia="zh-CN"/>
        </w:rPr>
      </w:pPr>
      <w:r>
        <w:rPr>
          <w:rFonts w:ascii="Times New Roman" w:hAnsi="Times New Roman" w:eastAsia="Times New Roman" w:cs="Times New Roman"/>
          <w:spacing w:val="6"/>
          <w:position w:val="3"/>
          <w:szCs w:val="31"/>
          <w:lang w:eastAsia="zh-CN"/>
        </w:rPr>
        <w:t>2.2.5</w:t>
      </w:r>
      <w:r>
        <w:rPr>
          <w:rFonts w:ascii="Times New Roman" w:hAnsi="Times New Roman" w:cs="Times New Roman"/>
          <w:spacing w:val="6"/>
          <w:position w:val="3"/>
          <w:szCs w:val="31"/>
          <w:lang w:eastAsia="zh-CN"/>
        </w:rPr>
        <w:t>渗透池（塘）</w:t>
      </w:r>
      <w:r>
        <w:rPr>
          <w:rFonts w:hint="eastAsia" w:ascii="Times New Roman" w:hAnsi="Times New Roman" w:cs="Times New Roman"/>
          <w:spacing w:val="6"/>
          <w:position w:val="3"/>
          <w:szCs w:val="31"/>
          <w:lang w:eastAsia="zh-CN"/>
        </w:rPr>
        <w:t xml:space="preserve"> </w:t>
      </w:r>
      <w:r>
        <w:rPr>
          <w:rFonts w:ascii="Times New Roman" w:hAnsi="Times New Roman" w:eastAsia="Times New Roman" w:cs="Times New Roman"/>
          <w:position w:val="3"/>
          <w:szCs w:val="31"/>
          <w:lang w:eastAsia="zh-CN"/>
        </w:rPr>
        <w:t>infiltration</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pond</w:t>
      </w:r>
    </w:p>
    <w:p w14:paraId="3EF3BA1B">
      <w:pPr>
        <w:ind w:firstLine="626"/>
        <w:rPr>
          <w:rFonts w:ascii="Times New Roman" w:hAnsi="Times New Roman" w:cs="Times New Roman"/>
          <w:spacing w:val="3"/>
          <w:szCs w:val="31"/>
          <w:lang w:eastAsia="zh-CN"/>
        </w:rPr>
      </w:pPr>
      <w:r>
        <w:rPr>
          <w:rFonts w:ascii="Times New Roman" w:hAnsi="Times New Roman" w:cs="Times New Roman"/>
          <w:spacing w:val="3"/>
          <w:szCs w:val="31"/>
          <w:lang w:eastAsia="zh-CN"/>
        </w:rPr>
        <w:t>雨水通过侧壁和池底进行入渗的滞留水池（塘）。</w:t>
      </w:r>
    </w:p>
    <w:p w14:paraId="13ECB1C9">
      <w:pPr>
        <w:ind w:firstLine="626"/>
        <w:rPr>
          <w:rFonts w:ascii="Times New Roman" w:hAnsi="Times New Roman" w:cs="Times New Roman"/>
          <w:spacing w:val="3"/>
          <w:szCs w:val="31"/>
          <w:lang w:eastAsia="zh-CN"/>
        </w:rPr>
      </w:pPr>
    </w:p>
    <w:p w14:paraId="1F5B583E">
      <w:pPr>
        <w:ind w:firstLineChars="63"/>
        <w:rPr>
          <w:rFonts w:ascii="Times New Roman" w:hAnsi="Times New Roman" w:eastAsia="Times New Roman" w:cs="Times New Roman"/>
          <w:szCs w:val="31"/>
          <w:lang w:eastAsia="zh-CN"/>
        </w:rPr>
      </w:pPr>
      <w:r>
        <w:rPr>
          <w:rFonts w:ascii="Times New Roman" w:hAnsi="Times New Roman" w:eastAsia="Times New Roman" w:cs="Times New Roman"/>
          <w:spacing w:val="7"/>
          <w:position w:val="1"/>
          <w:szCs w:val="31"/>
          <w:lang w:eastAsia="zh-CN"/>
        </w:rPr>
        <w:t>2.2.6</w:t>
      </w:r>
      <w:r>
        <w:rPr>
          <w:rFonts w:ascii="Times New Roman" w:hAnsi="Times New Roman" w:cs="Times New Roman"/>
          <w:spacing w:val="7"/>
          <w:position w:val="1"/>
          <w:szCs w:val="31"/>
          <w:lang w:eastAsia="zh-CN"/>
        </w:rPr>
        <w:t>渗井</w:t>
      </w:r>
      <w:r>
        <w:rPr>
          <w:rFonts w:hint="eastAsia" w:ascii="Times New Roman" w:hAnsi="Times New Roman" w:cs="Times New Roman"/>
          <w:spacing w:val="7"/>
          <w:position w:val="1"/>
          <w:szCs w:val="31"/>
          <w:lang w:eastAsia="zh-CN"/>
        </w:rPr>
        <w:t xml:space="preserve"> </w:t>
      </w:r>
      <w:r>
        <w:rPr>
          <w:rFonts w:ascii="Times New Roman" w:hAnsi="Times New Roman" w:eastAsia="Times New Roman" w:cs="Times New Roman"/>
          <w:position w:val="1"/>
          <w:szCs w:val="31"/>
          <w:lang w:eastAsia="zh-CN"/>
        </w:rPr>
        <w:t>infiltration</w:t>
      </w:r>
      <w:r>
        <w:rPr>
          <w:rFonts w:hint="eastAsia" w:ascii="Times New Roman" w:hAnsi="Times New Roman" w:cs="Times New Roman" w:eastAsiaTheme="minorEastAsia"/>
          <w:position w:val="1"/>
          <w:szCs w:val="31"/>
          <w:lang w:eastAsia="zh-CN"/>
        </w:rPr>
        <w:t xml:space="preserve"> </w:t>
      </w:r>
      <w:r>
        <w:rPr>
          <w:rFonts w:ascii="Times New Roman" w:hAnsi="Times New Roman" w:eastAsia="Times New Roman" w:cs="Times New Roman"/>
          <w:position w:val="1"/>
          <w:szCs w:val="31"/>
          <w:lang w:eastAsia="zh-CN"/>
        </w:rPr>
        <w:t>well</w:t>
      </w:r>
    </w:p>
    <w:p w14:paraId="041AA82C">
      <w:pPr>
        <w:ind w:firstLine="644"/>
        <w:rPr>
          <w:rFonts w:ascii="Times New Roman" w:hAnsi="Times New Roman" w:cs="Times New Roman"/>
          <w:spacing w:val="-8"/>
          <w:szCs w:val="31"/>
          <w:lang w:eastAsia="zh-CN"/>
        </w:rPr>
      </w:pPr>
      <w:r>
        <w:rPr>
          <w:rFonts w:ascii="Times New Roman" w:hAnsi="Times New Roman" w:cs="Times New Roman"/>
          <w:spacing w:val="12"/>
          <w:szCs w:val="31"/>
          <w:lang w:eastAsia="zh-CN"/>
        </w:rPr>
        <w:t>通过井壁和井底进行雨水下渗的设施，为增大渗透效果，</w:t>
      </w:r>
      <w:r>
        <w:rPr>
          <w:rFonts w:ascii="Times New Roman" w:hAnsi="Times New Roman" w:cs="Times New Roman"/>
          <w:spacing w:val="-8"/>
          <w:szCs w:val="31"/>
          <w:lang w:eastAsia="zh-CN"/>
        </w:rPr>
        <w:t>可在渗井周围设置水平渗排管，并在渗排管周围铺设砾（碎）石。</w:t>
      </w:r>
    </w:p>
    <w:p w14:paraId="694CD304">
      <w:pPr>
        <w:ind w:firstLine="604"/>
        <w:rPr>
          <w:rFonts w:ascii="Times New Roman" w:hAnsi="Times New Roman" w:cs="Times New Roman"/>
          <w:spacing w:val="-8"/>
          <w:szCs w:val="31"/>
          <w:lang w:eastAsia="zh-CN"/>
        </w:rPr>
      </w:pPr>
    </w:p>
    <w:p w14:paraId="690D8641">
      <w:pPr>
        <w:ind w:firstLine="202" w:firstLineChars="62"/>
        <w:rPr>
          <w:rFonts w:ascii="Times New Roman" w:hAnsi="Times New Roman" w:eastAsia="Times New Roman" w:cs="Times New Roman"/>
          <w:szCs w:val="31"/>
        </w:rPr>
      </w:pPr>
      <w:r>
        <w:rPr>
          <w:rFonts w:ascii="Times New Roman" w:hAnsi="Times New Roman" w:eastAsia="Times New Roman" w:cs="Times New Roman"/>
          <w:spacing w:val="8"/>
          <w:position w:val="3"/>
          <w:szCs w:val="31"/>
        </w:rPr>
        <w:t>2.2.7</w:t>
      </w:r>
      <w:r>
        <w:rPr>
          <w:rFonts w:ascii="Times New Roman" w:hAnsi="Times New Roman" w:cs="Times New Roman"/>
          <w:spacing w:val="8"/>
          <w:position w:val="3"/>
          <w:szCs w:val="31"/>
        </w:rPr>
        <w:t>渗管</w:t>
      </w:r>
      <w:r>
        <w:rPr>
          <w:rFonts w:ascii="Times New Roman" w:hAnsi="Times New Roman" w:eastAsia="Times New Roman" w:cs="Times New Roman"/>
          <w:spacing w:val="8"/>
          <w:position w:val="3"/>
          <w:szCs w:val="31"/>
        </w:rPr>
        <w:t>/</w:t>
      </w:r>
      <w:r>
        <w:rPr>
          <w:rFonts w:ascii="Times New Roman" w:hAnsi="Times New Roman" w:cs="Times New Roman"/>
          <w:spacing w:val="8"/>
          <w:position w:val="3"/>
          <w:szCs w:val="31"/>
        </w:rPr>
        <w:t>渠</w:t>
      </w:r>
      <w:r>
        <w:rPr>
          <w:rFonts w:hint="eastAsia" w:ascii="Times New Roman" w:hAnsi="Times New Roman" w:cs="Times New Roman"/>
          <w:spacing w:val="8"/>
          <w:position w:val="3"/>
          <w:szCs w:val="31"/>
          <w:lang w:eastAsia="zh-CN"/>
        </w:rPr>
        <w:t xml:space="preserve"> </w:t>
      </w:r>
      <w:r>
        <w:rPr>
          <w:rFonts w:ascii="Times New Roman" w:hAnsi="Times New Roman" w:eastAsia="Times New Roman" w:cs="Times New Roman"/>
          <w:position w:val="3"/>
          <w:szCs w:val="31"/>
        </w:rPr>
        <w:t>infiltration</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pipe</w:t>
      </w:r>
      <w:r>
        <w:rPr>
          <w:rFonts w:ascii="Times New Roman" w:hAnsi="Times New Roman" w:eastAsia="Times New Roman" w:cs="Times New Roman"/>
          <w:spacing w:val="8"/>
          <w:position w:val="3"/>
          <w:szCs w:val="31"/>
        </w:rPr>
        <w:t xml:space="preserve">/ </w:t>
      </w:r>
      <w:r>
        <w:rPr>
          <w:rFonts w:ascii="Times New Roman" w:hAnsi="Times New Roman" w:eastAsia="Times New Roman" w:cs="Times New Roman"/>
          <w:position w:val="3"/>
          <w:szCs w:val="31"/>
        </w:rPr>
        <w:t>gallery</w:t>
      </w:r>
    </w:p>
    <w:p w14:paraId="1E60DB39">
      <w:pPr>
        <w:ind w:firstLine="644"/>
        <w:rPr>
          <w:rFonts w:ascii="Times New Roman" w:hAnsi="Times New Roman" w:cs="Times New Roman"/>
          <w:spacing w:val="8"/>
          <w:position w:val="1"/>
          <w:szCs w:val="31"/>
        </w:rPr>
      </w:pPr>
      <w:r>
        <w:rPr>
          <w:rFonts w:ascii="Times New Roman" w:hAnsi="Times New Roman" w:cs="Times New Roman"/>
          <w:spacing w:val="12"/>
          <w:position w:val="1"/>
          <w:szCs w:val="31"/>
        </w:rPr>
        <w:t>具有渗透功能的雨水管</w:t>
      </w:r>
      <w:r>
        <w:rPr>
          <w:rFonts w:ascii="Times New Roman" w:hAnsi="Times New Roman" w:eastAsia="Times New Roman" w:cs="Times New Roman"/>
          <w:spacing w:val="12"/>
          <w:position w:val="1"/>
          <w:szCs w:val="31"/>
        </w:rPr>
        <w:t>/</w:t>
      </w:r>
      <w:r>
        <w:rPr>
          <w:rFonts w:ascii="Times New Roman" w:hAnsi="Times New Roman" w:cs="Times New Roman"/>
          <w:spacing w:val="12"/>
          <w:position w:val="1"/>
          <w:szCs w:val="31"/>
        </w:rPr>
        <w:t>渠，可采用穿孔塑料管、无砂混凝</w:t>
      </w:r>
      <w:r>
        <w:rPr>
          <w:rFonts w:ascii="Times New Roman" w:hAnsi="Times New Roman" w:cs="Times New Roman"/>
          <w:spacing w:val="8"/>
          <w:position w:val="1"/>
          <w:szCs w:val="31"/>
        </w:rPr>
        <w:t>土管</w:t>
      </w:r>
      <w:r>
        <w:rPr>
          <w:rFonts w:ascii="Times New Roman" w:hAnsi="Times New Roman" w:eastAsia="Times New Roman" w:cs="Times New Roman"/>
          <w:spacing w:val="8"/>
          <w:position w:val="1"/>
          <w:szCs w:val="31"/>
        </w:rPr>
        <w:t>/</w:t>
      </w:r>
      <w:r>
        <w:rPr>
          <w:rFonts w:ascii="Times New Roman" w:hAnsi="Times New Roman" w:cs="Times New Roman"/>
          <w:spacing w:val="8"/>
          <w:position w:val="1"/>
          <w:szCs w:val="31"/>
        </w:rPr>
        <w:t>渠和砾（碎）石等材料组合而成。</w:t>
      </w:r>
    </w:p>
    <w:p w14:paraId="3CFB8BCC">
      <w:pPr>
        <w:ind w:firstLine="636"/>
        <w:rPr>
          <w:rFonts w:ascii="Times New Roman" w:hAnsi="Times New Roman" w:cs="Times New Roman"/>
          <w:spacing w:val="8"/>
          <w:position w:val="1"/>
          <w:szCs w:val="31"/>
          <w:lang w:eastAsia="zh-CN"/>
        </w:rPr>
      </w:pPr>
    </w:p>
    <w:p w14:paraId="6D78266A">
      <w:pPr>
        <w:ind w:firstLine="202" w:firstLineChars="62"/>
        <w:rPr>
          <w:rFonts w:ascii="Times New Roman" w:hAnsi="Times New Roman" w:eastAsia="Times New Roman" w:cs="Times New Roman"/>
          <w:szCs w:val="31"/>
        </w:rPr>
      </w:pPr>
      <w:r>
        <w:rPr>
          <w:rFonts w:ascii="Times New Roman" w:hAnsi="Times New Roman" w:eastAsia="Times New Roman" w:cs="Times New Roman"/>
          <w:spacing w:val="8"/>
          <w:position w:val="3"/>
          <w:szCs w:val="31"/>
        </w:rPr>
        <w:t>2.2.8</w:t>
      </w:r>
      <w:r>
        <w:rPr>
          <w:rFonts w:ascii="Times New Roman" w:hAnsi="Times New Roman" w:cs="Times New Roman"/>
          <w:spacing w:val="8"/>
          <w:position w:val="3"/>
          <w:szCs w:val="31"/>
        </w:rPr>
        <w:t>雨水湿塘</w:t>
      </w:r>
      <w:r>
        <w:rPr>
          <w:rFonts w:hint="eastAsia" w:ascii="Times New Roman" w:hAnsi="Times New Roman" w:cs="Times New Roman"/>
          <w:spacing w:val="8"/>
          <w:position w:val="3"/>
          <w:szCs w:val="31"/>
          <w:lang w:eastAsia="zh-CN"/>
        </w:rPr>
        <w:t xml:space="preserve"> </w:t>
      </w:r>
      <w:r>
        <w:rPr>
          <w:rFonts w:ascii="Times New Roman" w:hAnsi="Times New Roman" w:eastAsia="Times New Roman" w:cs="Times New Roman"/>
          <w:position w:val="3"/>
          <w:szCs w:val="31"/>
        </w:rPr>
        <w:t>rainwater</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rPr>
        <w:t>wetpond</w:t>
      </w:r>
    </w:p>
    <w:p w14:paraId="0B50D690">
      <w:pPr>
        <w:ind w:firstLine="642"/>
        <w:rPr>
          <w:rFonts w:ascii="Times New Roman" w:hAnsi="Times New Roman" w:cs="Times New Roman"/>
          <w:szCs w:val="31"/>
        </w:rPr>
      </w:pPr>
      <w:r>
        <w:rPr>
          <w:rFonts w:ascii="Times New Roman" w:hAnsi="Times New Roman" w:cs="Times New Roman"/>
          <w:spacing w:val="11"/>
          <w:szCs w:val="31"/>
        </w:rPr>
        <w:t>具有雨水调蓄和净化功能的景观水体，雨水作为</w:t>
      </w:r>
      <w:r>
        <w:rPr>
          <w:rFonts w:ascii="Times New Roman" w:hAnsi="Times New Roman" w:cs="Times New Roman"/>
          <w:spacing w:val="10"/>
          <w:szCs w:val="31"/>
        </w:rPr>
        <w:t>其主要补充</w:t>
      </w:r>
      <w:r>
        <w:rPr>
          <w:rFonts w:ascii="Times New Roman" w:hAnsi="Times New Roman" w:cs="Times New Roman"/>
          <w:szCs w:val="31"/>
        </w:rPr>
        <w:t>水源。</w:t>
      </w:r>
    </w:p>
    <w:p w14:paraId="60B98060">
      <w:pPr>
        <w:ind w:firstLine="620"/>
        <w:rPr>
          <w:rFonts w:ascii="Times New Roman" w:hAnsi="Times New Roman" w:cs="Times New Roman"/>
          <w:szCs w:val="31"/>
          <w:lang w:eastAsia="zh-CN"/>
        </w:rPr>
      </w:pPr>
    </w:p>
    <w:p w14:paraId="188BE742">
      <w:pPr>
        <w:ind w:firstLine="204" w:firstLineChars="62"/>
        <w:rPr>
          <w:rFonts w:ascii="Times New Roman" w:hAnsi="Times New Roman" w:cs="Times New Roman" w:eastAsiaTheme="minorEastAsia"/>
          <w:szCs w:val="31"/>
          <w:lang w:eastAsia="zh-CN"/>
        </w:rPr>
      </w:pPr>
      <w:r>
        <w:rPr>
          <w:rFonts w:ascii="Times New Roman" w:hAnsi="Times New Roman" w:eastAsia="Times New Roman" w:cs="Times New Roman"/>
          <w:spacing w:val="10"/>
          <w:position w:val="2"/>
          <w:szCs w:val="31"/>
        </w:rPr>
        <w:t>2.2.9</w:t>
      </w:r>
      <w:r>
        <w:rPr>
          <w:rFonts w:ascii="Times New Roman" w:hAnsi="Times New Roman" w:cs="Times New Roman"/>
          <w:spacing w:val="10"/>
          <w:position w:val="2"/>
          <w:szCs w:val="31"/>
        </w:rPr>
        <w:t>雨水湿地</w:t>
      </w:r>
      <w:r>
        <w:rPr>
          <w:rFonts w:hint="eastAsia" w:ascii="Times New Roman" w:hAnsi="Times New Roman" w:cs="Times New Roman"/>
          <w:spacing w:val="10"/>
          <w:position w:val="2"/>
          <w:szCs w:val="31"/>
          <w:lang w:eastAsia="zh-CN"/>
        </w:rPr>
        <w:t xml:space="preserve"> </w:t>
      </w:r>
      <w:r>
        <w:rPr>
          <w:rFonts w:ascii="Times New Roman" w:hAnsi="Times New Roman" w:eastAsia="Times New Roman" w:cs="Times New Roman"/>
          <w:position w:val="2"/>
          <w:szCs w:val="31"/>
        </w:rPr>
        <w:t>rainwater</w:t>
      </w:r>
      <w:r>
        <w:rPr>
          <w:rFonts w:hint="eastAsia" w:ascii="Times New Roman" w:hAnsi="Times New Roman" w:cs="Times New Roman" w:eastAsiaTheme="minorEastAsia"/>
          <w:position w:val="2"/>
          <w:szCs w:val="31"/>
          <w:lang w:eastAsia="zh-CN"/>
        </w:rPr>
        <w:t xml:space="preserve"> </w:t>
      </w:r>
      <w:r>
        <w:rPr>
          <w:rFonts w:ascii="Times New Roman" w:hAnsi="Times New Roman" w:eastAsia="Times New Roman" w:cs="Times New Roman"/>
          <w:position w:val="2"/>
          <w:szCs w:val="31"/>
        </w:rPr>
        <w:t>constructed</w:t>
      </w:r>
      <w:r>
        <w:rPr>
          <w:rFonts w:hint="eastAsia" w:ascii="Times New Roman" w:hAnsi="Times New Roman" w:cs="Times New Roman" w:eastAsiaTheme="minorEastAsia"/>
          <w:position w:val="2"/>
          <w:szCs w:val="31"/>
          <w:lang w:eastAsia="zh-CN"/>
        </w:rPr>
        <w:t xml:space="preserve"> </w:t>
      </w:r>
      <w:r>
        <w:rPr>
          <w:rFonts w:ascii="Times New Roman" w:hAnsi="Times New Roman" w:eastAsia="Times New Roman" w:cs="Times New Roman"/>
          <w:position w:val="2"/>
          <w:szCs w:val="31"/>
        </w:rPr>
        <w:t>wetland</w:t>
      </w:r>
    </w:p>
    <w:p w14:paraId="2453CC4E">
      <w:pPr>
        <w:ind w:firstLine="622"/>
        <w:rPr>
          <w:rFonts w:ascii="Times New Roman" w:hAnsi="Times New Roman" w:cs="Times New Roman"/>
          <w:spacing w:val="7"/>
          <w:szCs w:val="31"/>
          <w:lang w:eastAsia="zh-CN"/>
        </w:rPr>
      </w:pPr>
      <w:r>
        <w:rPr>
          <w:rFonts w:ascii="Times New Roman" w:hAnsi="Times New Roman" w:cs="Times New Roman"/>
          <w:spacing w:val="1"/>
          <w:szCs w:val="31"/>
          <w:lang w:eastAsia="zh-CN"/>
        </w:rPr>
        <w:t>利用物理、水生植物及微生物等作用净化雨水的湿地</w:t>
      </w:r>
      <w:r>
        <w:rPr>
          <w:rFonts w:ascii="Times New Roman" w:hAnsi="Times New Roman" w:cs="Times New Roman"/>
          <w:szCs w:val="31"/>
          <w:lang w:eastAsia="zh-CN"/>
        </w:rPr>
        <w:t>，分为</w:t>
      </w:r>
      <w:r>
        <w:rPr>
          <w:rFonts w:ascii="Times New Roman" w:hAnsi="Times New Roman" w:cs="Times New Roman"/>
          <w:spacing w:val="7"/>
          <w:szCs w:val="31"/>
          <w:lang w:eastAsia="zh-CN"/>
        </w:rPr>
        <w:t>雨水表流湿地和雨水潜流湿地。</w:t>
      </w:r>
    </w:p>
    <w:p w14:paraId="3F0AC22E">
      <w:pPr>
        <w:ind w:firstLine="634"/>
        <w:rPr>
          <w:rFonts w:ascii="Times New Roman" w:hAnsi="Times New Roman" w:cs="Times New Roman"/>
          <w:spacing w:val="7"/>
          <w:szCs w:val="31"/>
          <w:lang w:eastAsia="zh-CN"/>
        </w:rPr>
      </w:pPr>
    </w:p>
    <w:p w14:paraId="69A6DE3B">
      <w:pPr>
        <w:ind w:firstLine="201" w:firstLineChars="63"/>
        <w:rPr>
          <w:rFonts w:ascii="Times New Roman" w:hAnsi="Times New Roman" w:eastAsia="Times New Roman" w:cs="Times New Roman"/>
          <w:szCs w:val="31"/>
          <w:lang w:eastAsia="zh-CN"/>
        </w:rPr>
      </w:pPr>
      <w:r>
        <w:rPr>
          <w:rFonts w:ascii="Times New Roman" w:hAnsi="Times New Roman" w:eastAsia="Times New Roman" w:cs="Times New Roman"/>
          <w:spacing w:val="5"/>
          <w:position w:val="3"/>
          <w:szCs w:val="31"/>
          <w:lang w:eastAsia="zh-CN"/>
        </w:rPr>
        <w:t>2.2.10</w:t>
      </w:r>
      <w:r>
        <w:rPr>
          <w:rFonts w:ascii="Times New Roman" w:hAnsi="Times New Roman" w:cs="Times New Roman"/>
          <w:spacing w:val="5"/>
          <w:position w:val="3"/>
          <w:szCs w:val="31"/>
          <w:lang w:eastAsia="zh-CN"/>
        </w:rPr>
        <w:t>植草沟</w:t>
      </w:r>
      <w:r>
        <w:rPr>
          <w:rFonts w:hint="eastAsia" w:ascii="Times New Roman" w:hAnsi="Times New Roman" w:cs="Times New Roman"/>
          <w:spacing w:val="5"/>
          <w:position w:val="3"/>
          <w:szCs w:val="31"/>
          <w:lang w:eastAsia="zh-CN"/>
        </w:rPr>
        <w:t xml:space="preserve"> </w:t>
      </w:r>
      <w:r>
        <w:rPr>
          <w:rFonts w:ascii="Times New Roman" w:hAnsi="Times New Roman" w:eastAsia="Times New Roman" w:cs="Times New Roman"/>
          <w:position w:val="3"/>
          <w:szCs w:val="31"/>
          <w:lang w:eastAsia="zh-CN"/>
        </w:rPr>
        <w:t>grass</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swale</w:t>
      </w:r>
    </w:p>
    <w:p w14:paraId="04878B5D">
      <w:pPr>
        <w:ind w:firstLine="648"/>
        <w:rPr>
          <w:rFonts w:ascii="Times New Roman" w:hAnsi="Times New Roman" w:cs="Times New Roman"/>
          <w:spacing w:val="8"/>
          <w:szCs w:val="31"/>
          <w:lang w:eastAsia="zh-CN"/>
        </w:rPr>
      </w:pPr>
      <w:r>
        <w:rPr>
          <w:rFonts w:ascii="Times New Roman" w:hAnsi="Times New Roman" w:cs="Times New Roman"/>
          <w:spacing w:val="14"/>
          <w:szCs w:val="31"/>
          <w:lang w:eastAsia="zh-CN"/>
        </w:rPr>
        <w:t>种有植被的地表沟渠，可收集、输送和排放径流雨水，并</w:t>
      </w:r>
      <w:r>
        <w:rPr>
          <w:rFonts w:ascii="Times New Roman" w:hAnsi="Times New Roman" w:cs="Times New Roman"/>
          <w:spacing w:val="-9"/>
          <w:szCs w:val="31"/>
          <w:lang w:eastAsia="zh-CN"/>
        </w:rPr>
        <w:t>具有一定的雨水净化作用，可用于衔接其他低影响开发</w:t>
      </w:r>
      <w:r>
        <w:rPr>
          <w:rFonts w:ascii="Times New Roman" w:hAnsi="Times New Roman" w:cs="Times New Roman"/>
          <w:spacing w:val="-10"/>
          <w:szCs w:val="31"/>
          <w:lang w:eastAsia="zh-CN"/>
        </w:rPr>
        <w:t>雨水设施、</w:t>
      </w:r>
      <w:r>
        <w:rPr>
          <w:rFonts w:ascii="Times New Roman" w:hAnsi="Times New Roman" w:cs="Times New Roman"/>
          <w:spacing w:val="8"/>
          <w:szCs w:val="31"/>
          <w:lang w:eastAsia="zh-CN"/>
        </w:rPr>
        <w:t>城市雨水管渠系统和超标雨水径流排放系统。</w:t>
      </w:r>
    </w:p>
    <w:p w14:paraId="0421257B">
      <w:pPr>
        <w:ind w:firstLine="636"/>
        <w:rPr>
          <w:rFonts w:ascii="Times New Roman" w:hAnsi="Times New Roman" w:cs="Times New Roman"/>
          <w:spacing w:val="8"/>
          <w:szCs w:val="31"/>
          <w:lang w:eastAsia="zh-CN"/>
        </w:rPr>
      </w:pPr>
    </w:p>
    <w:p w14:paraId="79B18669">
      <w:pPr>
        <w:ind w:firstLineChars="64"/>
        <w:rPr>
          <w:rFonts w:ascii="Times New Roman" w:hAnsi="Times New Roman" w:cs="Times New Roman"/>
          <w:szCs w:val="31"/>
          <w:lang w:eastAsia="zh-CN"/>
        </w:rPr>
      </w:pPr>
      <w:r>
        <w:rPr>
          <w:rFonts w:ascii="Times New Roman" w:hAnsi="Times New Roman" w:eastAsia="Times New Roman" w:cs="Times New Roman"/>
          <w:spacing w:val="2"/>
          <w:szCs w:val="31"/>
          <w:lang w:eastAsia="zh-CN"/>
        </w:rPr>
        <w:t>2.2.11</w:t>
      </w:r>
      <w:r>
        <w:rPr>
          <w:rFonts w:ascii="Times New Roman" w:hAnsi="Times New Roman" w:cs="Times New Roman"/>
          <w:spacing w:val="2"/>
          <w:szCs w:val="31"/>
          <w:lang w:eastAsia="zh-CN"/>
        </w:rPr>
        <w:t>植被缓冲带</w:t>
      </w:r>
    </w:p>
    <w:p w14:paraId="67A63599">
      <w:pPr>
        <w:ind w:firstLine="622"/>
        <w:rPr>
          <w:rFonts w:ascii="Times New Roman" w:hAnsi="Times New Roman" w:cs="Times New Roman"/>
          <w:spacing w:val="8"/>
          <w:szCs w:val="31"/>
          <w:lang w:eastAsia="zh-CN"/>
        </w:rPr>
      </w:pPr>
      <w:r>
        <w:rPr>
          <w:rFonts w:ascii="Times New Roman" w:hAnsi="Times New Roman" w:cs="Times New Roman"/>
          <w:spacing w:val="1"/>
          <w:szCs w:val="31"/>
          <w:lang w:eastAsia="zh-CN"/>
        </w:rPr>
        <w:t>为坡度较缓的植被区，经植被拦截及土壤下渗作</w:t>
      </w:r>
      <w:r>
        <w:rPr>
          <w:rFonts w:ascii="Times New Roman" w:hAnsi="Times New Roman" w:cs="Times New Roman"/>
          <w:szCs w:val="31"/>
          <w:lang w:eastAsia="zh-CN"/>
        </w:rPr>
        <w:t>用减缓地表</w:t>
      </w:r>
      <w:r>
        <w:rPr>
          <w:rFonts w:ascii="Times New Roman" w:hAnsi="Times New Roman" w:cs="Times New Roman"/>
          <w:spacing w:val="8"/>
          <w:szCs w:val="31"/>
          <w:lang w:eastAsia="zh-CN"/>
        </w:rPr>
        <w:t>径流流速，并去除径流中的部分污染物。</w:t>
      </w:r>
    </w:p>
    <w:p w14:paraId="01D8F085">
      <w:pPr>
        <w:ind w:firstLine="636"/>
        <w:rPr>
          <w:rFonts w:ascii="Times New Roman" w:hAnsi="Times New Roman" w:cs="Times New Roman"/>
          <w:spacing w:val="8"/>
          <w:szCs w:val="31"/>
          <w:lang w:eastAsia="zh-CN"/>
        </w:rPr>
      </w:pPr>
    </w:p>
    <w:p w14:paraId="55793CF6">
      <w:pPr>
        <w:ind w:firstLine="203" w:firstLineChars="62"/>
        <w:rPr>
          <w:rFonts w:ascii="Times New Roman" w:hAnsi="Times New Roman" w:eastAsia="Times New Roman" w:cs="Times New Roman"/>
          <w:szCs w:val="31"/>
          <w:lang w:eastAsia="zh-CN"/>
        </w:rPr>
      </w:pPr>
      <w:r>
        <w:rPr>
          <w:rFonts w:ascii="Times New Roman" w:hAnsi="Times New Roman" w:eastAsia="Times New Roman" w:cs="Times New Roman"/>
          <w:spacing w:val="9"/>
          <w:position w:val="3"/>
          <w:szCs w:val="31"/>
          <w:lang w:eastAsia="zh-CN"/>
        </w:rPr>
        <w:t>2.2.12</w:t>
      </w:r>
      <w:r>
        <w:rPr>
          <w:rFonts w:ascii="Times New Roman" w:hAnsi="Times New Roman" w:cs="Times New Roman"/>
          <w:spacing w:val="9"/>
          <w:position w:val="3"/>
          <w:szCs w:val="31"/>
          <w:lang w:eastAsia="zh-CN"/>
        </w:rPr>
        <w:t>生态护岸</w:t>
      </w:r>
      <w:r>
        <w:rPr>
          <w:rFonts w:hint="eastAsia" w:ascii="Times New Roman" w:hAnsi="Times New Roman" w:cs="Times New Roman"/>
          <w:spacing w:val="9"/>
          <w:position w:val="3"/>
          <w:szCs w:val="31"/>
          <w:lang w:eastAsia="zh-CN"/>
        </w:rPr>
        <w:t xml:space="preserve"> </w:t>
      </w:r>
      <w:r>
        <w:rPr>
          <w:rFonts w:ascii="Times New Roman" w:hAnsi="Times New Roman" w:eastAsia="Times New Roman" w:cs="Times New Roman"/>
          <w:position w:val="3"/>
          <w:szCs w:val="31"/>
          <w:lang w:eastAsia="zh-CN"/>
        </w:rPr>
        <w:t>ecological</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slope</w:t>
      </w:r>
      <w:r>
        <w:rPr>
          <w:rFonts w:hint="eastAsia" w:ascii="Times New Roman" w:hAnsi="Times New Roman" w:cs="Times New Roman" w:eastAsiaTheme="minorEastAsia"/>
          <w:position w:val="3"/>
          <w:szCs w:val="31"/>
          <w:lang w:eastAsia="zh-CN"/>
        </w:rPr>
        <w:t xml:space="preserve"> </w:t>
      </w:r>
      <w:r>
        <w:rPr>
          <w:rFonts w:ascii="Times New Roman" w:hAnsi="Times New Roman" w:eastAsia="Times New Roman" w:cs="Times New Roman"/>
          <w:position w:val="3"/>
          <w:szCs w:val="31"/>
          <w:lang w:eastAsia="zh-CN"/>
        </w:rPr>
        <w:t>protection</w:t>
      </w:r>
    </w:p>
    <w:p w14:paraId="2441AEE7">
      <w:pPr>
        <w:ind w:firstLine="646"/>
        <w:rPr>
          <w:rFonts w:ascii="Times New Roman" w:hAnsi="Times New Roman" w:cs="Times New Roman"/>
          <w:szCs w:val="31"/>
          <w:lang w:eastAsia="zh-CN"/>
        </w:rPr>
      </w:pPr>
      <w:r>
        <w:rPr>
          <w:rFonts w:ascii="Times New Roman" w:hAnsi="Times New Roman" w:cs="Times New Roman"/>
          <w:spacing w:val="13"/>
          <w:szCs w:val="31"/>
          <w:lang w:eastAsia="zh-CN"/>
        </w:rPr>
        <w:t>包括生态挡墙和生态护坡，指采用生态材料修建、能为河</w:t>
      </w:r>
      <w:r>
        <w:rPr>
          <w:rFonts w:ascii="Times New Roman" w:hAnsi="Times New Roman" w:cs="Times New Roman"/>
          <w:spacing w:val="2"/>
          <w:szCs w:val="31"/>
          <w:lang w:eastAsia="zh-CN"/>
        </w:rPr>
        <w:t>湖生态环境的连续性提供基础条件的河湖岸坡，以及</w:t>
      </w:r>
      <w:r>
        <w:rPr>
          <w:rFonts w:ascii="Times New Roman" w:hAnsi="Times New Roman" w:cs="Times New Roman"/>
          <w:spacing w:val="1"/>
          <w:szCs w:val="31"/>
          <w:lang w:eastAsia="zh-CN"/>
        </w:rPr>
        <w:t>边坡稳定且</w:t>
      </w:r>
      <w:r>
        <w:rPr>
          <w:rFonts w:ascii="Times New Roman" w:hAnsi="Times New Roman" w:cs="Times New Roman"/>
          <w:spacing w:val="8"/>
          <w:szCs w:val="31"/>
          <w:lang w:eastAsia="zh-CN"/>
        </w:rPr>
        <w:t>能防止水流侵袭、淘刷的自然堤岸的统称。</w:t>
      </w:r>
    </w:p>
    <w:p w14:paraId="0171CCE7">
      <w:pPr>
        <w:spacing w:line="362" w:lineRule="auto"/>
        <w:ind w:firstLine="198" w:firstLineChars="64"/>
        <w:rPr>
          <w:rFonts w:ascii="Times New Roman" w:hAnsi="Times New Roman" w:cs="Times New Roman"/>
          <w:szCs w:val="31"/>
          <w:lang w:eastAsia="zh-CN"/>
        </w:rPr>
        <w:sectPr>
          <w:footerReference r:id="rId14" w:type="default"/>
          <w:pgSz w:w="11910" w:h="16840"/>
          <w:pgMar w:top="1440" w:right="1080" w:bottom="1440" w:left="1080" w:header="0" w:footer="1191" w:gutter="0"/>
          <w:cols w:space="720" w:num="1"/>
        </w:sectPr>
      </w:pPr>
    </w:p>
    <w:p w14:paraId="34B2FB53">
      <w:pPr>
        <w:pStyle w:val="4"/>
        <w:spacing w:line="245" w:lineRule="auto"/>
        <w:ind w:firstLine="0" w:firstLineChars="0"/>
        <w:rPr>
          <w:rFonts w:ascii="Times New Roman" w:hAnsi="Times New Roman" w:cs="Times New Roman" w:eastAsiaTheme="minorEastAsia"/>
          <w:lang w:eastAsia="zh-CN"/>
        </w:rPr>
      </w:pPr>
    </w:p>
    <w:p w14:paraId="10C584F7">
      <w:pPr>
        <w:pStyle w:val="2"/>
        <w:rPr>
          <w:rFonts w:ascii="Times New Roman" w:hAnsi="Times New Roman" w:cs="Times New Roman"/>
          <w:szCs w:val="35"/>
          <w:lang w:eastAsia="zh-CN"/>
        </w:rPr>
      </w:pPr>
      <w:bookmarkStart w:id="6" w:name="bookmark8"/>
      <w:bookmarkEnd w:id="6"/>
      <w:bookmarkStart w:id="7" w:name="_Toc169171949"/>
      <w:r>
        <w:rPr>
          <w:rFonts w:ascii="Times New Roman" w:hAnsi="Times New Roman" w:cs="Times New Roman"/>
          <w:szCs w:val="35"/>
          <w:lang w:eastAsia="zh-CN"/>
        </w:rPr>
        <w:t>3 规划设计目标</w:t>
      </w:r>
      <w:bookmarkEnd w:id="7"/>
    </w:p>
    <w:p w14:paraId="26008587">
      <w:pPr>
        <w:pStyle w:val="3"/>
        <w:rPr>
          <w:rFonts w:ascii="Times New Roman" w:hAnsi="Times New Roman" w:cs="Times New Roman"/>
          <w:lang w:eastAsia="zh-CN"/>
        </w:rPr>
      </w:pPr>
      <w:bookmarkStart w:id="8" w:name="bookmark10"/>
      <w:bookmarkEnd w:id="8"/>
      <w:bookmarkStart w:id="9" w:name="_Toc169171950"/>
      <w:r>
        <w:rPr>
          <w:rFonts w:ascii="Times New Roman" w:hAnsi="Times New Roman" w:cs="Times New Roman"/>
          <w:lang w:eastAsia="zh-CN"/>
        </w:rPr>
        <w:t>3.1一般规定</w:t>
      </w:r>
      <w:bookmarkEnd w:id="9"/>
    </w:p>
    <w:p w14:paraId="747A6ADE">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3.1.1   </w:t>
      </w:r>
      <w:r>
        <w:rPr>
          <w:rFonts w:ascii="Times New Roman" w:hAnsi="Times New Roman" w:cs="Times New Roman"/>
          <w:lang w:eastAsia="zh-CN"/>
        </w:rPr>
        <w:t>海绵城市规划设计目标包括年径流总量控制目标</w:t>
      </w:r>
      <w:r>
        <w:rPr>
          <w:rFonts w:ascii="Times New Roman" w:hAnsi="Times New Roman" w:cs="Times New Roman"/>
          <w:spacing w:val="2"/>
          <w:lang w:eastAsia="zh-CN"/>
        </w:rPr>
        <w:t>、年面源污</w:t>
      </w:r>
      <w:r>
        <w:rPr>
          <w:rFonts w:ascii="Times New Roman" w:hAnsi="Times New Roman" w:cs="Times New Roman"/>
          <w:lang w:eastAsia="zh-CN"/>
        </w:rPr>
        <w:t>染削减目标、径流峰值控制目标、内涝防治目标和雨水资源化利用</w:t>
      </w:r>
      <w:r>
        <w:rPr>
          <w:rFonts w:ascii="Times New Roman" w:hAnsi="Times New Roman" w:cs="Times New Roman"/>
          <w:spacing w:val="6"/>
          <w:lang w:eastAsia="zh-CN"/>
        </w:rPr>
        <w:t>目标。其中，雨水资源化利用目标为鼓励性指标。</w:t>
      </w:r>
    </w:p>
    <w:p w14:paraId="0EA049F4">
      <w:pPr>
        <w:ind w:firstLine="620"/>
        <w:rPr>
          <w:rFonts w:ascii="Times New Roman" w:hAnsi="Times New Roman" w:cs="Times New Roman"/>
          <w:lang w:eastAsia="zh-CN"/>
        </w:rPr>
      </w:pPr>
    </w:p>
    <w:p w14:paraId="2794B7FA">
      <w:pPr>
        <w:ind w:firstLine="614"/>
        <w:rPr>
          <w:rFonts w:ascii="Times New Roman" w:hAnsi="Times New Roman" w:cs="Times New Roman"/>
          <w:lang w:eastAsia="zh-CN"/>
        </w:rPr>
      </w:pPr>
      <w:r>
        <w:rPr>
          <w:rFonts w:ascii="Times New Roman" w:hAnsi="Times New Roman" w:eastAsia="Times New Roman" w:cs="Times New Roman"/>
          <w:spacing w:val="-3"/>
          <w:lang w:eastAsia="zh-CN"/>
        </w:rPr>
        <w:t xml:space="preserve">3.1.2   </w:t>
      </w:r>
      <w:r>
        <w:rPr>
          <w:rFonts w:ascii="Times New Roman" w:hAnsi="Times New Roman" w:cs="Times New Roman"/>
          <w:spacing w:val="-3"/>
          <w:lang w:eastAsia="zh-CN"/>
        </w:rPr>
        <w:t>海绵城市规划设计应统筹发挥自然生态功能和人工干预功能，</w:t>
      </w:r>
      <w:r>
        <w:rPr>
          <w:rFonts w:ascii="Times New Roman" w:hAnsi="Times New Roman" w:cs="Times New Roman"/>
          <w:spacing w:val="1"/>
          <w:lang w:eastAsia="zh-CN"/>
        </w:rPr>
        <w:t>将源头减量、过程控制和末端治理结合，形成完</w:t>
      </w:r>
      <w:r>
        <w:rPr>
          <w:rFonts w:ascii="Times New Roman" w:hAnsi="Times New Roman" w:cs="Times New Roman"/>
          <w:lang w:eastAsia="zh-CN"/>
        </w:rPr>
        <w:t xml:space="preserve">善的雨水综合管理 </w:t>
      </w:r>
      <w:r>
        <w:rPr>
          <w:rFonts w:ascii="Times New Roman" w:hAnsi="Times New Roman" w:cs="Times New Roman"/>
          <w:spacing w:val="1"/>
          <w:lang w:eastAsia="zh-CN"/>
        </w:rPr>
        <w:t>体系。</w:t>
      </w:r>
    </w:p>
    <w:p w14:paraId="12574DC4">
      <w:pPr>
        <w:ind w:firstLine="620"/>
        <w:rPr>
          <w:rFonts w:ascii="Times New Roman" w:hAnsi="Times New Roman" w:cs="Times New Roman"/>
          <w:lang w:eastAsia="zh-CN"/>
        </w:rPr>
      </w:pPr>
    </w:p>
    <w:p w14:paraId="29B4F529">
      <w:pPr>
        <w:ind w:firstLine="624"/>
        <w:rPr>
          <w:rFonts w:ascii="Times New Roman" w:hAnsi="Times New Roman" w:cs="Times New Roman"/>
          <w:lang w:eastAsia="zh-CN"/>
        </w:rPr>
      </w:pPr>
      <w:r>
        <w:rPr>
          <w:rFonts w:ascii="Times New Roman" w:hAnsi="Times New Roman" w:eastAsia="Times New Roman" w:cs="Times New Roman"/>
          <w:spacing w:val="2"/>
          <w:lang w:eastAsia="zh-CN"/>
        </w:rPr>
        <w:t xml:space="preserve">3.1.3 </w:t>
      </w:r>
      <w:r>
        <w:rPr>
          <w:rFonts w:ascii="Times New Roman" w:hAnsi="Times New Roman" w:cs="Times New Roman"/>
          <w:spacing w:val="2"/>
          <w:lang w:eastAsia="zh-CN"/>
        </w:rPr>
        <w:t>低影响开发雨水设施应与雨水管渠系统合理衔接，不应降低</w:t>
      </w:r>
      <w:r>
        <w:rPr>
          <w:rFonts w:ascii="Times New Roman" w:hAnsi="Times New Roman" w:cs="Times New Roman"/>
          <w:spacing w:val="7"/>
          <w:lang w:eastAsia="zh-CN"/>
        </w:rPr>
        <w:t>市政雨水排放系统的设计标准。</w:t>
      </w:r>
    </w:p>
    <w:p w14:paraId="79E6560B">
      <w:pPr>
        <w:ind w:firstLine="620"/>
        <w:rPr>
          <w:rFonts w:ascii="Times New Roman" w:hAnsi="Times New Roman" w:cs="Times New Roman"/>
          <w:lang w:eastAsia="zh-CN"/>
        </w:rPr>
      </w:pPr>
    </w:p>
    <w:p w14:paraId="1C32B37C">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3.1.4   </w:t>
      </w:r>
      <w:r>
        <w:rPr>
          <w:rFonts w:ascii="Times New Roman" w:hAnsi="Times New Roman" w:cs="Times New Roman"/>
          <w:lang w:eastAsia="zh-CN"/>
        </w:rPr>
        <w:t>海绵城市规划设计应综合考虑地区排水防涝、水</w:t>
      </w:r>
      <w:r>
        <w:rPr>
          <w:rFonts w:ascii="Times New Roman" w:hAnsi="Times New Roman" w:cs="Times New Roman"/>
          <w:spacing w:val="2"/>
          <w:lang w:eastAsia="zh-CN"/>
        </w:rPr>
        <w:t>污染防治和</w:t>
      </w:r>
      <w:r>
        <w:rPr>
          <w:rFonts w:ascii="Times New Roman" w:hAnsi="Times New Roman" w:cs="Times New Roman"/>
          <w:lang w:eastAsia="zh-CN"/>
        </w:rPr>
        <w:t>雨水利用的需求，并以内涝防治与面源污染削减为主，雨水资源化</w:t>
      </w:r>
      <w:r>
        <w:rPr>
          <w:rFonts w:ascii="Times New Roman" w:hAnsi="Times New Roman" w:cs="Times New Roman"/>
          <w:spacing w:val="5"/>
          <w:lang w:eastAsia="zh-CN"/>
        </w:rPr>
        <w:t>利用为辅。</w:t>
      </w:r>
    </w:p>
    <w:p w14:paraId="3A439438">
      <w:pPr>
        <w:ind w:firstLine="620"/>
        <w:rPr>
          <w:rFonts w:ascii="Times New Roman" w:hAnsi="Times New Roman" w:cs="Times New Roman"/>
          <w:lang w:eastAsia="zh-CN"/>
        </w:rPr>
      </w:pPr>
    </w:p>
    <w:p w14:paraId="6C5B8E02">
      <w:pPr>
        <w:ind w:firstLine="636"/>
        <w:rPr>
          <w:rFonts w:ascii="Times New Roman" w:hAnsi="Times New Roman" w:cs="Times New Roman"/>
          <w:lang w:eastAsia="zh-CN"/>
        </w:rPr>
      </w:pPr>
      <w:r>
        <w:rPr>
          <w:rFonts w:ascii="Times New Roman" w:hAnsi="Times New Roman" w:eastAsia="Times New Roman" w:cs="Times New Roman"/>
          <w:spacing w:val="8"/>
          <w:lang w:eastAsia="zh-CN"/>
        </w:rPr>
        <w:t xml:space="preserve">3.1.5   </w:t>
      </w:r>
      <w:r>
        <w:rPr>
          <w:rFonts w:ascii="Times New Roman" w:hAnsi="Times New Roman" w:cs="Times New Roman"/>
          <w:spacing w:val="8"/>
          <w:lang w:eastAsia="zh-CN"/>
        </w:rPr>
        <w:t>海绵设施应与周边环境相协调</w:t>
      </w:r>
      <w:r>
        <w:rPr>
          <w:rFonts w:ascii="Times New Roman" w:hAnsi="Times New Roman" w:cs="Times New Roman"/>
          <w:spacing w:val="7"/>
          <w:lang w:eastAsia="zh-CN"/>
        </w:rPr>
        <w:t>，注重其景观效果。</w:t>
      </w:r>
    </w:p>
    <w:p w14:paraId="5C7C4C69">
      <w:pPr>
        <w:ind w:firstLine="620"/>
        <w:rPr>
          <w:rFonts w:ascii="Times New Roman" w:hAnsi="Times New Roman" w:cs="Times New Roman"/>
          <w:lang w:eastAsia="zh-CN"/>
        </w:rPr>
      </w:pPr>
    </w:p>
    <w:p w14:paraId="291FE19C">
      <w:pPr>
        <w:ind w:firstLine="620"/>
        <w:rPr>
          <w:rFonts w:ascii="Times New Roman" w:hAnsi="Times New Roman" w:cs="Times New Roman"/>
          <w:spacing w:val="-5"/>
          <w:lang w:eastAsia="zh-CN"/>
        </w:rPr>
      </w:pPr>
      <w:r>
        <w:rPr>
          <w:rFonts w:ascii="Times New Roman" w:hAnsi="Times New Roman" w:eastAsia="Times New Roman" w:cs="Times New Roman"/>
          <w:lang w:eastAsia="zh-CN"/>
        </w:rPr>
        <w:t xml:space="preserve">3.1.6   </w:t>
      </w:r>
      <w:r>
        <w:rPr>
          <w:rFonts w:ascii="Times New Roman" w:hAnsi="Times New Roman" w:cs="Times New Roman"/>
          <w:lang w:eastAsia="zh-CN"/>
        </w:rPr>
        <w:t>娄底市年径流总量控制率与设计降雨量的对</w:t>
      </w:r>
      <w:r>
        <w:rPr>
          <w:rFonts w:ascii="Times New Roman" w:hAnsi="Times New Roman" w:cs="Times New Roman"/>
          <w:spacing w:val="2"/>
          <w:lang w:eastAsia="zh-CN"/>
        </w:rPr>
        <w:t>应关系按下表执</w:t>
      </w:r>
      <w:r>
        <w:rPr>
          <w:rFonts w:ascii="Times New Roman" w:hAnsi="Times New Roman" w:cs="Times New Roman"/>
          <w:spacing w:val="-5"/>
          <w:lang w:eastAsia="zh-CN"/>
        </w:rPr>
        <w:t>行。</w:t>
      </w:r>
    </w:p>
    <w:p w14:paraId="69B61220">
      <w:pPr>
        <w:ind w:firstLine="620"/>
        <w:rPr>
          <w:rFonts w:ascii="Times New Roman" w:hAnsi="Times New Roman" w:cs="Times New Roman"/>
          <w:spacing w:val="-5"/>
          <w:lang w:eastAsia="zh-CN"/>
        </w:rPr>
      </w:pPr>
    </w:p>
    <w:p w14:paraId="102D3A43">
      <w:pPr>
        <w:ind w:firstLine="620"/>
        <w:rPr>
          <w:rFonts w:ascii="Times New Roman" w:hAnsi="Times New Roman" w:cs="Times New Roman"/>
          <w:spacing w:val="-5"/>
          <w:lang w:eastAsia="zh-CN"/>
        </w:rPr>
      </w:pPr>
    </w:p>
    <w:p w14:paraId="054C04B2">
      <w:pPr>
        <w:spacing w:line="240"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1"/>
          <w:sz w:val="24"/>
          <w:szCs w:val="24"/>
          <w:lang w:eastAsia="zh-CN"/>
        </w:rPr>
        <w:t>表</w:t>
      </w:r>
      <w:r>
        <w:rPr>
          <w:rFonts w:ascii="Times New Roman" w:hAnsi="Times New Roman" w:eastAsia="Times New Roman" w:cs="Times New Roman"/>
          <w:spacing w:val="-1"/>
          <w:sz w:val="24"/>
          <w:szCs w:val="24"/>
          <w:lang w:eastAsia="zh-CN"/>
        </w:rPr>
        <w:t xml:space="preserve">3-1  </w:t>
      </w:r>
      <w:r>
        <w:rPr>
          <w:rFonts w:ascii="Times New Roman" w:hAnsi="Times New Roman" w:eastAsia="黑体" w:cs="Times New Roman"/>
          <w:spacing w:val="-1"/>
          <w:sz w:val="24"/>
          <w:szCs w:val="24"/>
          <w:lang w:eastAsia="zh-CN"/>
        </w:rPr>
        <w:t>娄底市年径流总量控制率对应设计降雨量表</w:t>
      </w:r>
    </w:p>
    <w:tbl>
      <w:tblPr>
        <w:tblStyle w:val="15"/>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263"/>
        <w:gridCol w:w="1069"/>
        <w:gridCol w:w="1068"/>
        <w:gridCol w:w="1068"/>
        <w:gridCol w:w="1068"/>
        <w:gridCol w:w="1072"/>
        <w:gridCol w:w="1068"/>
        <w:gridCol w:w="1074"/>
      </w:tblGrid>
      <w:tr w14:paraId="1B4E1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1160" w:type="pct"/>
            <w:vAlign w:val="center"/>
          </w:tcPr>
          <w:p w14:paraId="074E0F60">
            <w:pPr>
              <w:pStyle w:val="16"/>
              <w:spacing w:line="240" w:lineRule="auto"/>
              <w:ind w:firstLine="0" w:firstLineChars="0"/>
              <w:jc w:val="center"/>
              <w:rPr>
                <w:rFonts w:eastAsia="宋体"/>
                <w:lang w:eastAsia="zh-CN"/>
              </w:rPr>
            </w:pPr>
            <w:r>
              <w:rPr>
                <w:rFonts w:eastAsia="宋体"/>
                <w:spacing w:val="-2"/>
                <w:lang w:eastAsia="zh-CN"/>
              </w:rPr>
              <w:t>年径流总量控</w:t>
            </w:r>
            <w:r>
              <w:rPr>
                <w:rFonts w:eastAsia="宋体"/>
                <w:spacing w:val="-3"/>
                <w:lang w:eastAsia="zh-CN"/>
              </w:rPr>
              <w:t>制率（</w:t>
            </w:r>
            <w:r>
              <w:rPr>
                <w:spacing w:val="-3"/>
                <w:lang w:eastAsia="zh-CN"/>
              </w:rPr>
              <w:t>%</w:t>
            </w:r>
            <w:r>
              <w:rPr>
                <w:rFonts w:eastAsia="宋体"/>
                <w:spacing w:val="-3"/>
                <w:lang w:eastAsia="zh-CN"/>
              </w:rPr>
              <w:t>）</w:t>
            </w:r>
          </w:p>
        </w:tc>
        <w:tc>
          <w:tcPr>
            <w:tcW w:w="548" w:type="pct"/>
            <w:vAlign w:val="center"/>
          </w:tcPr>
          <w:p w14:paraId="71336FCF">
            <w:pPr>
              <w:pStyle w:val="16"/>
              <w:spacing w:line="240" w:lineRule="auto"/>
              <w:ind w:firstLine="0" w:firstLineChars="0"/>
              <w:jc w:val="center"/>
            </w:pPr>
            <w:r>
              <w:rPr>
                <w:spacing w:val="-6"/>
              </w:rPr>
              <w:t>60</w:t>
            </w:r>
          </w:p>
        </w:tc>
        <w:tc>
          <w:tcPr>
            <w:tcW w:w="547" w:type="pct"/>
            <w:vAlign w:val="center"/>
          </w:tcPr>
          <w:p w14:paraId="572805DF">
            <w:pPr>
              <w:pStyle w:val="16"/>
              <w:spacing w:line="240" w:lineRule="auto"/>
              <w:ind w:firstLine="0" w:firstLineChars="0"/>
              <w:jc w:val="center"/>
              <w:rPr>
                <w:rFonts w:eastAsia="宋体"/>
                <w:lang w:eastAsia="zh-CN"/>
              </w:rPr>
            </w:pPr>
            <w:r>
              <w:rPr>
                <w:rFonts w:eastAsia="宋体"/>
                <w:spacing w:val="-6"/>
                <w:lang w:eastAsia="zh-CN"/>
              </w:rPr>
              <w:t>70</w:t>
            </w:r>
          </w:p>
        </w:tc>
        <w:tc>
          <w:tcPr>
            <w:tcW w:w="547" w:type="pct"/>
            <w:vAlign w:val="center"/>
          </w:tcPr>
          <w:p w14:paraId="309181A9">
            <w:pPr>
              <w:pStyle w:val="16"/>
              <w:spacing w:line="240" w:lineRule="auto"/>
              <w:ind w:firstLine="0" w:firstLineChars="0"/>
              <w:jc w:val="center"/>
              <w:rPr>
                <w:rFonts w:eastAsia="宋体"/>
                <w:lang w:eastAsia="zh-CN"/>
              </w:rPr>
            </w:pPr>
            <w:r>
              <w:rPr>
                <w:spacing w:val="-5"/>
              </w:rPr>
              <w:t>7</w:t>
            </w:r>
            <w:r>
              <w:rPr>
                <w:rFonts w:eastAsia="宋体"/>
                <w:spacing w:val="-5"/>
                <w:lang w:eastAsia="zh-CN"/>
              </w:rPr>
              <w:t>5</w:t>
            </w:r>
          </w:p>
        </w:tc>
        <w:tc>
          <w:tcPr>
            <w:tcW w:w="547" w:type="pct"/>
            <w:vAlign w:val="center"/>
          </w:tcPr>
          <w:p w14:paraId="7EA03736">
            <w:pPr>
              <w:pStyle w:val="16"/>
              <w:spacing w:line="240" w:lineRule="auto"/>
              <w:ind w:firstLine="0" w:firstLineChars="0"/>
              <w:jc w:val="center"/>
              <w:rPr>
                <w:rFonts w:eastAsia="宋体"/>
                <w:lang w:eastAsia="zh-CN"/>
              </w:rPr>
            </w:pPr>
            <w:r>
              <w:rPr>
                <w:rFonts w:eastAsia="宋体"/>
                <w:spacing w:val="-5"/>
                <w:lang w:eastAsia="zh-CN"/>
              </w:rPr>
              <w:t>80</w:t>
            </w:r>
          </w:p>
        </w:tc>
        <w:tc>
          <w:tcPr>
            <w:tcW w:w="549" w:type="pct"/>
            <w:vAlign w:val="center"/>
          </w:tcPr>
          <w:p w14:paraId="066AE82E">
            <w:pPr>
              <w:pStyle w:val="16"/>
              <w:spacing w:line="240" w:lineRule="auto"/>
              <w:ind w:firstLine="0" w:firstLineChars="0"/>
              <w:jc w:val="center"/>
              <w:rPr>
                <w:rFonts w:eastAsia="宋体"/>
                <w:lang w:eastAsia="zh-CN"/>
              </w:rPr>
            </w:pPr>
            <w:r>
              <w:rPr>
                <w:spacing w:val="-8"/>
              </w:rPr>
              <w:t>8</w:t>
            </w:r>
            <w:r>
              <w:rPr>
                <w:rFonts w:eastAsia="宋体"/>
                <w:spacing w:val="-8"/>
                <w:lang w:eastAsia="zh-CN"/>
              </w:rPr>
              <w:t>5</w:t>
            </w:r>
          </w:p>
        </w:tc>
        <w:tc>
          <w:tcPr>
            <w:tcW w:w="547" w:type="pct"/>
            <w:vAlign w:val="center"/>
          </w:tcPr>
          <w:p w14:paraId="175A4FAB">
            <w:pPr>
              <w:pStyle w:val="16"/>
              <w:spacing w:line="240" w:lineRule="auto"/>
              <w:ind w:firstLine="0" w:firstLineChars="0"/>
              <w:jc w:val="center"/>
              <w:rPr>
                <w:rFonts w:eastAsia="宋体"/>
                <w:lang w:eastAsia="zh-CN"/>
              </w:rPr>
            </w:pPr>
            <w:r>
              <w:rPr>
                <w:rFonts w:eastAsia="宋体"/>
                <w:lang w:eastAsia="zh-CN"/>
              </w:rPr>
              <w:t>90</w:t>
            </w:r>
          </w:p>
        </w:tc>
        <w:tc>
          <w:tcPr>
            <w:tcW w:w="550" w:type="pct"/>
            <w:vAlign w:val="center"/>
          </w:tcPr>
          <w:p w14:paraId="3EA4039A">
            <w:pPr>
              <w:pStyle w:val="16"/>
              <w:spacing w:line="240" w:lineRule="auto"/>
              <w:ind w:firstLine="0" w:firstLineChars="0"/>
              <w:jc w:val="center"/>
              <w:rPr>
                <w:rFonts w:eastAsia="宋体"/>
                <w:lang w:eastAsia="zh-CN"/>
              </w:rPr>
            </w:pPr>
            <w:r>
              <w:rPr>
                <w:spacing w:val="-5"/>
              </w:rPr>
              <w:t>9</w:t>
            </w:r>
            <w:r>
              <w:rPr>
                <w:rFonts w:eastAsia="宋体"/>
                <w:spacing w:val="-5"/>
                <w:lang w:eastAsia="zh-CN"/>
              </w:rPr>
              <w:t>5</w:t>
            </w:r>
          </w:p>
        </w:tc>
      </w:tr>
      <w:tr w14:paraId="676AC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1160" w:type="pct"/>
            <w:vAlign w:val="center"/>
          </w:tcPr>
          <w:p w14:paraId="6E4310AC">
            <w:pPr>
              <w:spacing w:line="24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设计降雨量</w:t>
            </w:r>
          </w:p>
          <w:p w14:paraId="12EFB483">
            <w:pPr>
              <w:pStyle w:val="16"/>
              <w:spacing w:line="240" w:lineRule="auto"/>
              <w:ind w:firstLine="0" w:firstLineChars="0"/>
              <w:jc w:val="center"/>
              <w:rPr>
                <w:rFonts w:eastAsia="宋体"/>
              </w:rPr>
            </w:pPr>
            <w:r>
              <w:rPr>
                <w:rFonts w:eastAsia="宋体"/>
                <w:spacing w:val="-6"/>
              </w:rPr>
              <w:t>（</w:t>
            </w:r>
            <w:r>
              <w:rPr>
                <w:spacing w:val="-6"/>
              </w:rPr>
              <w:t>mm</w:t>
            </w:r>
            <w:r>
              <w:rPr>
                <w:rFonts w:eastAsia="宋体"/>
                <w:spacing w:val="-6"/>
              </w:rPr>
              <w:t>）</w:t>
            </w:r>
          </w:p>
        </w:tc>
        <w:tc>
          <w:tcPr>
            <w:tcW w:w="548" w:type="pct"/>
            <w:vAlign w:val="center"/>
          </w:tcPr>
          <w:p w14:paraId="0B253B84">
            <w:pPr>
              <w:pStyle w:val="16"/>
              <w:spacing w:line="240" w:lineRule="auto"/>
              <w:ind w:firstLine="0" w:firstLineChars="0"/>
              <w:jc w:val="center"/>
              <w:rPr>
                <w:rFonts w:eastAsia="宋体"/>
                <w:lang w:eastAsia="zh-CN"/>
              </w:rPr>
            </w:pPr>
            <w:r>
              <w:rPr>
                <w:rFonts w:eastAsia="宋体"/>
                <w:spacing w:val="-6"/>
                <w:lang w:eastAsia="zh-CN"/>
              </w:rPr>
              <w:t>13.5</w:t>
            </w:r>
          </w:p>
        </w:tc>
        <w:tc>
          <w:tcPr>
            <w:tcW w:w="547" w:type="pct"/>
            <w:vAlign w:val="center"/>
          </w:tcPr>
          <w:p w14:paraId="046B1547">
            <w:pPr>
              <w:pStyle w:val="16"/>
              <w:spacing w:line="240" w:lineRule="auto"/>
              <w:ind w:firstLine="0" w:firstLineChars="0"/>
              <w:jc w:val="center"/>
              <w:rPr>
                <w:rFonts w:eastAsia="宋体"/>
                <w:lang w:eastAsia="zh-CN"/>
              </w:rPr>
            </w:pPr>
            <w:r>
              <w:rPr>
                <w:spacing w:val="-6"/>
              </w:rPr>
              <w:t>1</w:t>
            </w:r>
            <w:r>
              <w:rPr>
                <w:rFonts w:eastAsia="宋体"/>
                <w:spacing w:val="-6"/>
                <w:lang w:eastAsia="zh-CN"/>
              </w:rPr>
              <w:t>8.6</w:t>
            </w:r>
          </w:p>
        </w:tc>
        <w:tc>
          <w:tcPr>
            <w:tcW w:w="547" w:type="pct"/>
            <w:vAlign w:val="center"/>
          </w:tcPr>
          <w:p w14:paraId="6C298CEA">
            <w:pPr>
              <w:pStyle w:val="16"/>
              <w:spacing w:line="240" w:lineRule="auto"/>
              <w:ind w:firstLine="0" w:firstLineChars="0"/>
              <w:jc w:val="center"/>
              <w:rPr>
                <w:rFonts w:eastAsia="宋体"/>
                <w:lang w:eastAsia="zh-CN"/>
              </w:rPr>
            </w:pPr>
            <w:r>
              <w:rPr>
                <w:rFonts w:eastAsia="宋体"/>
                <w:spacing w:val="-2"/>
                <w:lang w:eastAsia="zh-CN"/>
              </w:rPr>
              <w:t>22.1</w:t>
            </w:r>
          </w:p>
        </w:tc>
        <w:tc>
          <w:tcPr>
            <w:tcW w:w="547" w:type="pct"/>
            <w:vAlign w:val="center"/>
          </w:tcPr>
          <w:p w14:paraId="2E800043">
            <w:pPr>
              <w:pStyle w:val="16"/>
              <w:spacing w:line="240" w:lineRule="auto"/>
              <w:ind w:firstLine="0" w:firstLineChars="0"/>
              <w:jc w:val="center"/>
              <w:rPr>
                <w:rFonts w:eastAsia="宋体"/>
                <w:lang w:eastAsia="zh-CN"/>
              </w:rPr>
            </w:pPr>
            <w:r>
              <w:rPr>
                <w:rFonts w:eastAsia="宋体"/>
                <w:spacing w:val="-2"/>
                <w:lang w:eastAsia="zh-CN"/>
              </w:rPr>
              <w:t>26.7</w:t>
            </w:r>
          </w:p>
        </w:tc>
        <w:tc>
          <w:tcPr>
            <w:tcW w:w="549" w:type="pct"/>
            <w:vAlign w:val="center"/>
          </w:tcPr>
          <w:p w14:paraId="1253CBB6">
            <w:pPr>
              <w:pStyle w:val="16"/>
              <w:spacing w:line="240" w:lineRule="auto"/>
              <w:ind w:firstLine="0" w:firstLineChars="0"/>
              <w:jc w:val="center"/>
              <w:rPr>
                <w:rFonts w:eastAsia="宋体"/>
                <w:lang w:eastAsia="zh-CN"/>
              </w:rPr>
            </w:pPr>
            <w:r>
              <w:rPr>
                <w:rFonts w:eastAsia="宋体"/>
                <w:spacing w:val="-2"/>
                <w:lang w:eastAsia="zh-CN"/>
              </w:rPr>
              <w:t>32.9</w:t>
            </w:r>
          </w:p>
        </w:tc>
        <w:tc>
          <w:tcPr>
            <w:tcW w:w="547" w:type="pct"/>
            <w:vAlign w:val="center"/>
          </w:tcPr>
          <w:p w14:paraId="6251D9E6">
            <w:pPr>
              <w:pStyle w:val="16"/>
              <w:spacing w:line="240" w:lineRule="auto"/>
              <w:ind w:firstLine="0" w:firstLineChars="0"/>
              <w:jc w:val="center"/>
              <w:rPr>
                <w:rFonts w:eastAsia="宋体"/>
                <w:lang w:eastAsia="zh-CN"/>
              </w:rPr>
            </w:pPr>
            <w:r>
              <w:rPr>
                <w:rFonts w:eastAsia="宋体"/>
                <w:spacing w:val="-2"/>
                <w:lang w:eastAsia="zh-CN"/>
              </w:rPr>
              <w:t>42.2</w:t>
            </w:r>
          </w:p>
        </w:tc>
        <w:tc>
          <w:tcPr>
            <w:tcW w:w="550" w:type="pct"/>
            <w:vAlign w:val="center"/>
          </w:tcPr>
          <w:p w14:paraId="153CBD5F">
            <w:pPr>
              <w:pStyle w:val="16"/>
              <w:spacing w:line="240" w:lineRule="auto"/>
              <w:ind w:firstLine="0" w:firstLineChars="0"/>
              <w:jc w:val="center"/>
              <w:rPr>
                <w:rFonts w:eastAsia="宋体"/>
                <w:lang w:eastAsia="zh-CN"/>
              </w:rPr>
            </w:pPr>
            <w:r>
              <w:rPr>
                <w:rFonts w:eastAsia="宋体"/>
                <w:spacing w:val="-1"/>
                <w:lang w:eastAsia="zh-CN"/>
              </w:rPr>
              <w:t>59.1</w:t>
            </w:r>
          </w:p>
        </w:tc>
      </w:tr>
    </w:tbl>
    <w:p w14:paraId="0BE307D3">
      <w:pPr>
        <w:pStyle w:val="4"/>
        <w:spacing w:line="240" w:lineRule="auto"/>
        <w:ind w:firstLine="420"/>
        <w:jc w:val="center"/>
        <w:rPr>
          <w:rFonts w:ascii="Times New Roman" w:hAnsi="Times New Roman" w:cs="Times New Roman"/>
        </w:rPr>
      </w:pPr>
    </w:p>
    <w:p w14:paraId="7EB6602E">
      <w:pPr>
        <w:pStyle w:val="4"/>
        <w:spacing w:line="323" w:lineRule="auto"/>
        <w:ind w:firstLine="420"/>
        <w:rPr>
          <w:rFonts w:ascii="Times New Roman" w:hAnsi="Times New Roman" w:cs="Times New Roman"/>
        </w:rPr>
      </w:pPr>
    </w:p>
    <w:p w14:paraId="56B707FB">
      <w:pPr>
        <w:pStyle w:val="3"/>
        <w:rPr>
          <w:rFonts w:ascii="Times New Roman" w:hAnsi="Times New Roman" w:cs="Times New Roman"/>
        </w:rPr>
      </w:pPr>
      <w:bookmarkStart w:id="10" w:name="bookmark12"/>
      <w:bookmarkEnd w:id="10"/>
      <w:bookmarkStart w:id="11" w:name="_Toc169171951"/>
      <w:r>
        <w:rPr>
          <w:rFonts w:ascii="Times New Roman" w:hAnsi="Times New Roman" w:cs="Times New Roman"/>
        </w:rPr>
        <w:t>3.2 年径流总量控制目标</w:t>
      </w:r>
      <w:bookmarkEnd w:id="11"/>
    </w:p>
    <w:p w14:paraId="58BA7229">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3.2.1  </w:t>
      </w:r>
      <w:r>
        <w:rPr>
          <w:rFonts w:ascii="Times New Roman" w:hAnsi="Times New Roman" w:cs="Times New Roman"/>
          <w:lang w:eastAsia="zh-CN"/>
        </w:rPr>
        <w:t>年径流总量控制目标分为流域目标、雨水汇水分区目标和</w:t>
      </w:r>
      <w:r>
        <w:rPr>
          <w:rFonts w:ascii="Times New Roman" w:hAnsi="Times New Roman" w:cs="Times New Roman"/>
          <w:spacing w:val="19"/>
          <w:lang w:eastAsia="zh-CN"/>
        </w:rPr>
        <w:t>地块目标三级目标，下一级目标的加权平均应满足</w:t>
      </w:r>
      <w:r>
        <w:rPr>
          <w:rFonts w:ascii="Times New Roman" w:hAnsi="Times New Roman" w:cs="Times New Roman"/>
          <w:spacing w:val="18"/>
          <w:lang w:eastAsia="zh-CN"/>
        </w:rPr>
        <w:t>上一级目标</w:t>
      </w:r>
      <w:r>
        <w:rPr>
          <w:rFonts w:ascii="Times New Roman" w:hAnsi="Times New Roman" w:cs="Times New Roman"/>
          <w:spacing w:val="7"/>
          <w:lang w:eastAsia="zh-CN"/>
        </w:rPr>
        <w:t>的要求。本节所有目标值为该区域年径流总量控制率最低要求，</w:t>
      </w:r>
      <w:r>
        <w:rPr>
          <w:rFonts w:ascii="Times New Roman" w:hAnsi="Times New Roman" w:cs="Times New Roman"/>
          <w:lang w:eastAsia="zh-CN"/>
        </w:rPr>
        <w:t>有条件的地区可按大于目标值进行控制。</w:t>
      </w:r>
    </w:p>
    <w:p w14:paraId="2E55030D">
      <w:pPr>
        <w:ind w:firstLine="620"/>
        <w:rPr>
          <w:rFonts w:ascii="Times New Roman" w:hAnsi="Times New Roman" w:cs="Times New Roman"/>
          <w:lang w:eastAsia="zh-CN"/>
        </w:rPr>
      </w:pPr>
    </w:p>
    <w:p w14:paraId="5F90DE5A">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3.2.2   </w:t>
      </w:r>
      <w:r>
        <w:rPr>
          <w:rFonts w:ascii="Times New Roman" w:hAnsi="Times New Roman" w:cs="Times New Roman"/>
          <w:lang w:eastAsia="zh-CN"/>
        </w:rPr>
        <w:t>本导则年径流总量控制目标依据娄底市规划局《娄底市中</w:t>
      </w:r>
      <w:r>
        <w:rPr>
          <w:rFonts w:ascii="Times New Roman" w:hAnsi="Times New Roman" w:cs="Times New Roman"/>
          <w:spacing w:val="-6"/>
          <w:lang w:eastAsia="zh-CN"/>
        </w:rPr>
        <w:t>心城区海绵城市专项规划》制定。</w:t>
      </w:r>
    </w:p>
    <w:p w14:paraId="0A29FDD5">
      <w:pPr>
        <w:ind w:firstLine="620"/>
        <w:rPr>
          <w:rFonts w:ascii="Times New Roman" w:hAnsi="Times New Roman" w:cs="Times New Roman"/>
          <w:lang w:eastAsia="zh-CN"/>
        </w:rPr>
      </w:pPr>
    </w:p>
    <w:p w14:paraId="33E7F162">
      <w:pPr>
        <w:ind w:firstLine="624"/>
        <w:rPr>
          <w:rFonts w:ascii="Times New Roman" w:hAnsi="Times New Roman" w:cs="Times New Roman"/>
          <w:lang w:eastAsia="zh-CN"/>
        </w:rPr>
      </w:pPr>
      <w:r>
        <w:rPr>
          <w:rFonts w:ascii="Times New Roman" w:hAnsi="Times New Roman" w:eastAsia="Times New Roman" w:cs="Times New Roman"/>
          <w:spacing w:val="2"/>
          <w:lang w:eastAsia="zh-CN"/>
        </w:rPr>
        <w:t xml:space="preserve">3.2.3   </w:t>
      </w:r>
      <w:r>
        <w:rPr>
          <w:rFonts w:ascii="Times New Roman" w:hAnsi="Times New Roman" w:cs="Times New Roman"/>
          <w:spacing w:val="2"/>
          <w:lang w:eastAsia="zh-CN"/>
        </w:rPr>
        <w:t>流域目标一般以受纳水体为一个分区，确定流域年径流总量</w:t>
      </w:r>
      <w:r>
        <w:rPr>
          <w:rFonts w:ascii="Times New Roman" w:hAnsi="Times New Roman" w:cs="Times New Roman"/>
          <w:spacing w:val="12"/>
          <w:lang w:eastAsia="zh-CN"/>
        </w:rPr>
        <w:t>控制目标主要考虑流域范围内非建设用地占比。</w:t>
      </w:r>
      <w:r>
        <w:rPr>
          <w:rFonts w:ascii="Times New Roman" w:hAnsi="Times New Roman" w:cs="Times New Roman"/>
          <w:spacing w:val="11"/>
          <w:lang w:eastAsia="zh-CN"/>
        </w:rPr>
        <w:t>非建设用地占比</w:t>
      </w:r>
      <w:r>
        <w:rPr>
          <w:rFonts w:ascii="Times New Roman" w:hAnsi="Times New Roman" w:cs="Times New Roman"/>
          <w:spacing w:val="-1"/>
          <w:lang w:eastAsia="zh-CN"/>
        </w:rPr>
        <w:t>大于等于</w:t>
      </w:r>
      <w:r>
        <w:rPr>
          <w:rFonts w:ascii="Times New Roman" w:hAnsi="Times New Roman" w:eastAsia="Times New Roman" w:cs="Times New Roman"/>
          <w:spacing w:val="-1"/>
          <w:lang w:eastAsia="zh-CN"/>
        </w:rPr>
        <w:t>50%</w:t>
      </w:r>
      <w:r>
        <w:rPr>
          <w:rFonts w:ascii="Times New Roman" w:hAnsi="Times New Roman" w:cs="Times New Roman"/>
          <w:spacing w:val="-1"/>
          <w:lang w:eastAsia="zh-CN"/>
        </w:rPr>
        <w:t>的，流域年径流总量控制目标定为</w:t>
      </w:r>
      <w:r>
        <w:rPr>
          <w:rFonts w:ascii="Times New Roman" w:hAnsi="Times New Roman" w:eastAsia="Times New Roman" w:cs="Times New Roman"/>
          <w:spacing w:val="-1"/>
          <w:lang w:eastAsia="zh-CN"/>
        </w:rPr>
        <w:t>80%</w:t>
      </w:r>
      <w:r>
        <w:rPr>
          <w:rFonts w:ascii="Times New Roman" w:hAnsi="Times New Roman" w:cs="Times New Roman"/>
          <w:spacing w:val="-1"/>
          <w:lang w:eastAsia="zh-CN"/>
        </w:rPr>
        <w:t>；非建设用地</w:t>
      </w:r>
      <w:r>
        <w:rPr>
          <w:rFonts w:ascii="Times New Roman" w:hAnsi="Times New Roman" w:cs="Times New Roman"/>
          <w:spacing w:val="-2"/>
          <w:lang w:eastAsia="zh-CN"/>
        </w:rPr>
        <w:t>占比小于</w:t>
      </w:r>
      <w:r>
        <w:rPr>
          <w:rFonts w:ascii="Times New Roman" w:hAnsi="Times New Roman" w:eastAsia="Times New Roman" w:cs="Times New Roman"/>
          <w:spacing w:val="-2"/>
          <w:lang w:eastAsia="zh-CN"/>
        </w:rPr>
        <w:t>50%</w:t>
      </w:r>
      <w:r>
        <w:rPr>
          <w:rFonts w:ascii="Times New Roman" w:hAnsi="Times New Roman" w:cs="Times New Roman"/>
          <w:spacing w:val="-2"/>
          <w:lang w:eastAsia="zh-CN"/>
        </w:rPr>
        <w:t>的，流域年径流总量控制目标定为</w:t>
      </w:r>
      <w:r>
        <w:rPr>
          <w:rFonts w:ascii="Times New Roman" w:hAnsi="Times New Roman" w:eastAsia="Times New Roman" w:cs="Times New Roman"/>
          <w:spacing w:val="-2"/>
          <w:lang w:eastAsia="zh-CN"/>
        </w:rPr>
        <w:t>75%</w:t>
      </w:r>
      <w:r>
        <w:rPr>
          <w:rFonts w:ascii="Times New Roman" w:hAnsi="Times New Roman" w:cs="Times New Roman"/>
          <w:spacing w:val="-2"/>
          <w:lang w:eastAsia="zh-CN"/>
        </w:rPr>
        <w:t>。娄底市各流</w:t>
      </w:r>
      <w:r>
        <w:rPr>
          <w:rFonts w:ascii="Times New Roman" w:hAnsi="Times New Roman" w:cs="Times New Roman"/>
          <w:spacing w:val="7"/>
          <w:lang w:eastAsia="zh-CN"/>
        </w:rPr>
        <w:t>域年径流总量控制率取值见表</w:t>
      </w:r>
      <w:r>
        <w:rPr>
          <w:rFonts w:ascii="Times New Roman" w:hAnsi="Times New Roman" w:eastAsia="Times New Roman" w:cs="Times New Roman"/>
          <w:spacing w:val="7"/>
          <w:lang w:eastAsia="zh-CN"/>
        </w:rPr>
        <w:t>3-2</w:t>
      </w:r>
      <w:r>
        <w:rPr>
          <w:rFonts w:ascii="Times New Roman" w:hAnsi="Times New Roman" w:cs="Times New Roman"/>
          <w:spacing w:val="7"/>
          <w:lang w:eastAsia="zh-CN"/>
        </w:rPr>
        <w:t>。</w:t>
      </w:r>
    </w:p>
    <w:p w14:paraId="52138C29">
      <w:pPr>
        <w:pStyle w:val="4"/>
        <w:spacing w:line="245" w:lineRule="auto"/>
        <w:ind w:firstLine="0" w:firstLineChars="0"/>
        <w:rPr>
          <w:rFonts w:ascii="Times New Roman" w:hAnsi="Times New Roman" w:cs="Times New Roman" w:eastAsiaTheme="minorEastAsia"/>
          <w:lang w:eastAsia="zh-CN"/>
        </w:rPr>
      </w:pPr>
    </w:p>
    <w:p w14:paraId="7958E190">
      <w:pPr>
        <w:spacing w:line="240" w:lineRule="auto"/>
        <w:ind w:firstLine="0" w:firstLineChars="0"/>
        <w:jc w:val="center"/>
        <w:rPr>
          <w:rFonts w:ascii="Times New Roman" w:hAnsi="Times New Roman" w:eastAsia="黑体" w:cs="Times New Roman"/>
          <w:spacing w:val="-1"/>
          <w:sz w:val="24"/>
          <w:szCs w:val="24"/>
          <w:lang w:eastAsia="zh-CN"/>
        </w:rPr>
      </w:pPr>
      <w:r>
        <w:rPr>
          <w:rFonts w:ascii="Times New Roman" w:hAnsi="Times New Roman" w:eastAsia="黑体" w:cs="Times New Roman"/>
          <w:spacing w:val="-1"/>
          <w:sz w:val="24"/>
          <w:szCs w:val="24"/>
          <w:lang w:eastAsia="zh-CN"/>
        </w:rPr>
        <w:t>表3-2  娄底市各流域年径流总量控制率一览表</w:t>
      </w:r>
    </w:p>
    <w:tbl>
      <w:tblPr>
        <w:tblStyle w:val="11"/>
        <w:tblpPr w:leftFromText="180" w:rightFromText="180" w:vertAnchor="text" w:horzAnchor="page" w:tblpXSpec="center" w:tblpY="20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35"/>
        <w:gridCol w:w="3641"/>
        <w:gridCol w:w="2170"/>
        <w:gridCol w:w="1920"/>
      </w:tblGrid>
      <w:tr w14:paraId="2EC3D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2235" w:type="dxa"/>
            <w:shd w:val="clear" w:color="auto" w:fill="auto"/>
            <w:vAlign w:val="center"/>
          </w:tcPr>
          <w:p w14:paraId="142A4B12">
            <w:pPr>
              <w:pStyle w:val="16"/>
              <w:spacing w:line="240" w:lineRule="auto"/>
              <w:ind w:firstLine="0" w:firstLineChars="0"/>
              <w:jc w:val="center"/>
              <w:rPr>
                <w:rFonts w:eastAsia="宋体"/>
                <w:spacing w:val="-6"/>
                <w:lang w:eastAsia="zh-CN"/>
              </w:rPr>
            </w:pPr>
            <w:r>
              <w:rPr>
                <w:rFonts w:eastAsia="宋体"/>
                <w:spacing w:val="-6"/>
                <w:lang w:eastAsia="zh-CN"/>
              </w:rPr>
              <w:t>海绵城市建设管控分区</w:t>
            </w:r>
          </w:p>
        </w:tc>
        <w:tc>
          <w:tcPr>
            <w:tcW w:w="3641" w:type="dxa"/>
            <w:vAlign w:val="center"/>
          </w:tcPr>
          <w:p w14:paraId="14D88F2B">
            <w:pPr>
              <w:pStyle w:val="16"/>
              <w:spacing w:line="240" w:lineRule="auto"/>
              <w:ind w:firstLine="0" w:firstLineChars="0"/>
              <w:jc w:val="center"/>
              <w:rPr>
                <w:rFonts w:eastAsia="宋体"/>
                <w:spacing w:val="-6"/>
                <w:lang w:eastAsia="zh-CN"/>
              </w:rPr>
            </w:pPr>
            <w:r>
              <w:rPr>
                <w:rFonts w:eastAsia="宋体"/>
                <w:spacing w:val="-6"/>
                <w:lang w:eastAsia="zh-CN"/>
              </w:rPr>
              <w:t>分区名称</w:t>
            </w:r>
          </w:p>
        </w:tc>
        <w:tc>
          <w:tcPr>
            <w:tcW w:w="2170" w:type="dxa"/>
            <w:shd w:val="clear" w:color="auto" w:fill="auto"/>
            <w:vAlign w:val="center"/>
          </w:tcPr>
          <w:p w14:paraId="0911096C">
            <w:pPr>
              <w:pStyle w:val="16"/>
              <w:spacing w:line="240" w:lineRule="auto"/>
              <w:ind w:firstLine="0" w:firstLineChars="0"/>
              <w:jc w:val="center"/>
              <w:rPr>
                <w:rFonts w:eastAsia="宋体"/>
                <w:spacing w:val="-6"/>
                <w:lang w:eastAsia="zh-CN"/>
              </w:rPr>
            </w:pPr>
            <w:r>
              <w:rPr>
                <w:rFonts w:eastAsia="宋体"/>
                <w:spacing w:val="-6"/>
                <w:lang w:eastAsia="zh-CN"/>
              </w:rPr>
              <w:t>汇水面积（公顷）</w:t>
            </w:r>
          </w:p>
        </w:tc>
        <w:tc>
          <w:tcPr>
            <w:tcW w:w="1920" w:type="dxa"/>
            <w:shd w:val="clear" w:color="auto" w:fill="auto"/>
            <w:vAlign w:val="center"/>
          </w:tcPr>
          <w:p w14:paraId="7D3C1CD7">
            <w:pPr>
              <w:pStyle w:val="16"/>
              <w:spacing w:line="240" w:lineRule="auto"/>
              <w:ind w:firstLine="0" w:firstLineChars="0"/>
              <w:jc w:val="center"/>
              <w:rPr>
                <w:rFonts w:eastAsia="宋体"/>
                <w:spacing w:val="-6"/>
                <w:lang w:eastAsia="zh-CN"/>
              </w:rPr>
            </w:pPr>
            <w:r>
              <w:rPr>
                <w:rFonts w:eastAsia="宋体"/>
                <w:spacing w:val="-6"/>
                <w:lang w:eastAsia="zh-CN"/>
              </w:rPr>
              <w:t>年径流总量控制率</w:t>
            </w:r>
          </w:p>
        </w:tc>
      </w:tr>
      <w:tr w14:paraId="7F6B5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4F8C1ED6">
            <w:pPr>
              <w:pStyle w:val="16"/>
              <w:spacing w:line="240" w:lineRule="auto"/>
              <w:ind w:firstLine="0" w:firstLineChars="0"/>
              <w:jc w:val="center"/>
              <w:rPr>
                <w:rFonts w:eastAsia="宋体"/>
                <w:spacing w:val="-6"/>
                <w:lang w:eastAsia="zh-CN"/>
              </w:rPr>
            </w:pPr>
            <w:r>
              <w:rPr>
                <w:rFonts w:eastAsia="宋体"/>
                <w:spacing w:val="-6"/>
                <w:lang w:eastAsia="zh-CN"/>
              </w:rPr>
              <w:t>1</w:t>
            </w:r>
          </w:p>
        </w:tc>
        <w:tc>
          <w:tcPr>
            <w:tcW w:w="3641" w:type="dxa"/>
            <w:vAlign w:val="center"/>
          </w:tcPr>
          <w:p w14:paraId="2F76FE73">
            <w:pPr>
              <w:pStyle w:val="16"/>
              <w:spacing w:line="240" w:lineRule="auto"/>
              <w:ind w:firstLine="0" w:firstLineChars="0"/>
              <w:jc w:val="center"/>
              <w:rPr>
                <w:rFonts w:eastAsia="宋体"/>
                <w:spacing w:val="-6"/>
                <w:lang w:eastAsia="zh-CN"/>
              </w:rPr>
            </w:pPr>
            <w:r>
              <w:rPr>
                <w:rFonts w:eastAsia="宋体"/>
                <w:spacing w:val="-6"/>
                <w:lang w:eastAsia="zh-CN"/>
              </w:rPr>
              <w:t>勤丰河上游管控分区</w:t>
            </w:r>
          </w:p>
        </w:tc>
        <w:tc>
          <w:tcPr>
            <w:tcW w:w="2170" w:type="dxa"/>
            <w:shd w:val="clear" w:color="auto" w:fill="auto"/>
            <w:vAlign w:val="center"/>
          </w:tcPr>
          <w:p w14:paraId="15FF680E">
            <w:pPr>
              <w:pStyle w:val="16"/>
              <w:spacing w:line="240" w:lineRule="auto"/>
              <w:ind w:firstLine="0" w:firstLineChars="0"/>
              <w:jc w:val="center"/>
              <w:rPr>
                <w:rFonts w:eastAsia="宋体"/>
                <w:spacing w:val="-6"/>
                <w:lang w:eastAsia="zh-CN"/>
              </w:rPr>
            </w:pPr>
            <w:r>
              <w:rPr>
                <w:rFonts w:eastAsia="宋体"/>
                <w:spacing w:val="-6"/>
                <w:lang w:eastAsia="zh-CN"/>
              </w:rPr>
              <w:t>125.07</w:t>
            </w:r>
          </w:p>
        </w:tc>
        <w:tc>
          <w:tcPr>
            <w:tcW w:w="1920" w:type="dxa"/>
            <w:shd w:val="clear" w:color="auto" w:fill="auto"/>
            <w:vAlign w:val="center"/>
          </w:tcPr>
          <w:p w14:paraId="3D8A2234">
            <w:pPr>
              <w:pStyle w:val="16"/>
              <w:spacing w:line="240" w:lineRule="auto"/>
              <w:ind w:firstLine="0" w:firstLineChars="0"/>
              <w:jc w:val="center"/>
              <w:rPr>
                <w:rFonts w:eastAsia="宋体"/>
                <w:spacing w:val="-6"/>
                <w:lang w:eastAsia="zh-CN"/>
              </w:rPr>
            </w:pPr>
            <w:r>
              <w:rPr>
                <w:rFonts w:eastAsia="宋体"/>
                <w:spacing w:val="-6"/>
                <w:lang w:eastAsia="zh-CN"/>
              </w:rPr>
              <w:t>85%</w:t>
            </w:r>
          </w:p>
        </w:tc>
      </w:tr>
      <w:tr w14:paraId="37EB5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4BF63542">
            <w:pPr>
              <w:pStyle w:val="16"/>
              <w:spacing w:line="240" w:lineRule="auto"/>
              <w:ind w:firstLine="0" w:firstLineChars="0"/>
              <w:jc w:val="center"/>
              <w:rPr>
                <w:rFonts w:eastAsia="宋体"/>
                <w:spacing w:val="-6"/>
                <w:lang w:eastAsia="zh-CN"/>
              </w:rPr>
            </w:pPr>
            <w:r>
              <w:rPr>
                <w:rFonts w:eastAsia="宋体"/>
                <w:spacing w:val="-6"/>
                <w:lang w:eastAsia="zh-CN"/>
              </w:rPr>
              <w:t>2</w:t>
            </w:r>
          </w:p>
        </w:tc>
        <w:tc>
          <w:tcPr>
            <w:tcW w:w="3641" w:type="dxa"/>
            <w:vAlign w:val="center"/>
          </w:tcPr>
          <w:p w14:paraId="6215C471">
            <w:pPr>
              <w:pStyle w:val="16"/>
              <w:spacing w:line="240" w:lineRule="auto"/>
              <w:ind w:firstLine="0" w:firstLineChars="0"/>
              <w:jc w:val="center"/>
              <w:rPr>
                <w:rFonts w:eastAsia="宋体"/>
                <w:spacing w:val="-6"/>
                <w:lang w:eastAsia="zh-CN"/>
              </w:rPr>
            </w:pPr>
            <w:r>
              <w:rPr>
                <w:rFonts w:eastAsia="宋体"/>
                <w:spacing w:val="-6"/>
                <w:lang w:eastAsia="zh-CN"/>
              </w:rPr>
              <w:t>勤丰河中游管控分区（西）</w:t>
            </w:r>
          </w:p>
        </w:tc>
        <w:tc>
          <w:tcPr>
            <w:tcW w:w="2170" w:type="dxa"/>
            <w:shd w:val="clear" w:color="auto" w:fill="auto"/>
            <w:vAlign w:val="center"/>
          </w:tcPr>
          <w:p w14:paraId="698A1699">
            <w:pPr>
              <w:pStyle w:val="16"/>
              <w:spacing w:line="240" w:lineRule="auto"/>
              <w:ind w:firstLine="0" w:firstLineChars="0"/>
              <w:jc w:val="center"/>
              <w:rPr>
                <w:rFonts w:eastAsia="宋体"/>
                <w:spacing w:val="-6"/>
                <w:lang w:eastAsia="zh-CN"/>
              </w:rPr>
            </w:pPr>
            <w:r>
              <w:rPr>
                <w:rFonts w:eastAsia="宋体"/>
                <w:spacing w:val="-6"/>
                <w:lang w:eastAsia="zh-CN"/>
              </w:rPr>
              <w:t>697.73</w:t>
            </w:r>
          </w:p>
        </w:tc>
        <w:tc>
          <w:tcPr>
            <w:tcW w:w="1920" w:type="dxa"/>
            <w:shd w:val="clear" w:color="auto" w:fill="auto"/>
            <w:vAlign w:val="center"/>
          </w:tcPr>
          <w:p w14:paraId="13BCEACE">
            <w:pPr>
              <w:pStyle w:val="16"/>
              <w:spacing w:line="240" w:lineRule="auto"/>
              <w:ind w:firstLine="0" w:firstLineChars="0"/>
              <w:jc w:val="center"/>
              <w:rPr>
                <w:rFonts w:eastAsia="宋体"/>
                <w:spacing w:val="-6"/>
                <w:lang w:eastAsia="zh-CN"/>
              </w:rPr>
            </w:pPr>
            <w:r>
              <w:rPr>
                <w:rFonts w:eastAsia="宋体"/>
                <w:spacing w:val="-6"/>
                <w:lang w:eastAsia="zh-CN"/>
              </w:rPr>
              <w:t>80%</w:t>
            </w:r>
          </w:p>
        </w:tc>
      </w:tr>
      <w:tr w14:paraId="54FD4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6AC8C87C">
            <w:pPr>
              <w:pStyle w:val="16"/>
              <w:spacing w:line="240" w:lineRule="auto"/>
              <w:ind w:firstLine="0" w:firstLineChars="0"/>
              <w:jc w:val="center"/>
              <w:rPr>
                <w:rFonts w:eastAsia="宋体"/>
                <w:spacing w:val="-6"/>
                <w:lang w:eastAsia="zh-CN"/>
              </w:rPr>
            </w:pPr>
            <w:r>
              <w:rPr>
                <w:rFonts w:eastAsia="宋体"/>
                <w:spacing w:val="-6"/>
                <w:lang w:eastAsia="zh-CN"/>
              </w:rPr>
              <w:t>3</w:t>
            </w:r>
          </w:p>
        </w:tc>
        <w:tc>
          <w:tcPr>
            <w:tcW w:w="3641" w:type="dxa"/>
            <w:vAlign w:val="center"/>
          </w:tcPr>
          <w:p w14:paraId="2D42555C">
            <w:pPr>
              <w:pStyle w:val="16"/>
              <w:spacing w:line="240" w:lineRule="auto"/>
              <w:ind w:firstLine="0" w:firstLineChars="0"/>
              <w:jc w:val="center"/>
              <w:rPr>
                <w:rFonts w:eastAsia="宋体"/>
                <w:spacing w:val="-6"/>
                <w:lang w:eastAsia="zh-CN"/>
              </w:rPr>
            </w:pPr>
            <w:r>
              <w:rPr>
                <w:rFonts w:eastAsia="宋体"/>
                <w:spacing w:val="-6"/>
                <w:lang w:eastAsia="zh-CN"/>
              </w:rPr>
              <w:t>勤丰河中游管控分区（东）</w:t>
            </w:r>
          </w:p>
        </w:tc>
        <w:tc>
          <w:tcPr>
            <w:tcW w:w="2170" w:type="dxa"/>
            <w:shd w:val="clear" w:color="auto" w:fill="auto"/>
            <w:vAlign w:val="center"/>
          </w:tcPr>
          <w:p w14:paraId="00FD9439">
            <w:pPr>
              <w:pStyle w:val="16"/>
              <w:spacing w:line="240" w:lineRule="auto"/>
              <w:ind w:firstLine="0" w:firstLineChars="0"/>
              <w:jc w:val="center"/>
              <w:rPr>
                <w:rFonts w:eastAsia="宋体"/>
                <w:spacing w:val="-6"/>
                <w:lang w:eastAsia="zh-CN"/>
              </w:rPr>
            </w:pPr>
            <w:r>
              <w:rPr>
                <w:rFonts w:eastAsia="宋体"/>
                <w:spacing w:val="-6"/>
                <w:lang w:eastAsia="zh-CN"/>
              </w:rPr>
              <w:t>794.48</w:t>
            </w:r>
          </w:p>
        </w:tc>
        <w:tc>
          <w:tcPr>
            <w:tcW w:w="1920" w:type="dxa"/>
            <w:shd w:val="clear" w:color="auto" w:fill="auto"/>
            <w:vAlign w:val="center"/>
          </w:tcPr>
          <w:p w14:paraId="6B219599">
            <w:pPr>
              <w:pStyle w:val="16"/>
              <w:spacing w:line="240" w:lineRule="auto"/>
              <w:ind w:firstLine="0" w:firstLineChars="0"/>
              <w:jc w:val="center"/>
              <w:rPr>
                <w:rFonts w:eastAsia="宋体"/>
                <w:spacing w:val="-6"/>
                <w:lang w:eastAsia="zh-CN"/>
              </w:rPr>
            </w:pPr>
            <w:r>
              <w:rPr>
                <w:rFonts w:eastAsia="宋体"/>
                <w:spacing w:val="-6"/>
                <w:lang w:eastAsia="zh-CN"/>
              </w:rPr>
              <w:t>80%</w:t>
            </w:r>
          </w:p>
        </w:tc>
      </w:tr>
      <w:tr w14:paraId="531E7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66DF5810">
            <w:pPr>
              <w:pStyle w:val="16"/>
              <w:spacing w:line="240" w:lineRule="auto"/>
              <w:ind w:firstLine="0" w:firstLineChars="0"/>
              <w:jc w:val="center"/>
              <w:rPr>
                <w:rFonts w:eastAsia="宋体"/>
                <w:spacing w:val="-6"/>
                <w:lang w:eastAsia="zh-CN"/>
              </w:rPr>
            </w:pPr>
            <w:r>
              <w:rPr>
                <w:rFonts w:eastAsia="宋体"/>
                <w:spacing w:val="-6"/>
                <w:lang w:eastAsia="zh-CN"/>
              </w:rPr>
              <w:t>4</w:t>
            </w:r>
          </w:p>
        </w:tc>
        <w:tc>
          <w:tcPr>
            <w:tcW w:w="3641" w:type="dxa"/>
            <w:vAlign w:val="center"/>
          </w:tcPr>
          <w:p w14:paraId="5181DCDD">
            <w:pPr>
              <w:pStyle w:val="16"/>
              <w:spacing w:line="240" w:lineRule="auto"/>
              <w:ind w:firstLine="0" w:firstLineChars="0"/>
              <w:jc w:val="center"/>
              <w:rPr>
                <w:rFonts w:eastAsia="宋体"/>
                <w:spacing w:val="-6"/>
                <w:lang w:eastAsia="zh-CN"/>
              </w:rPr>
            </w:pPr>
            <w:r>
              <w:rPr>
                <w:rFonts w:eastAsia="宋体"/>
                <w:spacing w:val="-6"/>
                <w:lang w:eastAsia="zh-CN"/>
              </w:rPr>
              <w:t>涟水河娄底起端管控分区（北）</w:t>
            </w:r>
          </w:p>
        </w:tc>
        <w:tc>
          <w:tcPr>
            <w:tcW w:w="2170" w:type="dxa"/>
            <w:shd w:val="clear" w:color="auto" w:fill="auto"/>
            <w:vAlign w:val="center"/>
          </w:tcPr>
          <w:p w14:paraId="5ADA42AB">
            <w:pPr>
              <w:pStyle w:val="16"/>
              <w:spacing w:line="240" w:lineRule="auto"/>
              <w:ind w:firstLine="0" w:firstLineChars="0"/>
              <w:jc w:val="center"/>
              <w:rPr>
                <w:rFonts w:eastAsia="宋体"/>
                <w:spacing w:val="-6"/>
                <w:lang w:eastAsia="zh-CN"/>
              </w:rPr>
            </w:pPr>
            <w:r>
              <w:rPr>
                <w:rFonts w:eastAsia="宋体"/>
                <w:spacing w:val="-6"/>
                <w:lang w:eastAsia="zh-CN"/>
              </w:rPr>
              <w:t>1926.67</w:t>
            </w:r>
          </w:p>
        </w:tc>
        <w:tc>
          <w:tcPr>
            <w:tcW w:w="1920" w:type="dxa"/>
            <w:shd w:val="clear" w:color="auto" w:fill="auto"/>
            <w:vAlign w:val="center"/>
          </w:tcPr>
          <w:p w14:paraId="0D9D0955">
            <w:pPr>
              <w:pStyle w:val="16"/>
              <w:spacing w:line="240" w:lineRule="auto"/>
              <w:ind w:firstLine="0" w:firstLineChars="0"/>
              <w:jc w:val="center"/>
              <w:rPr>
                <w:rFonts w:eastAsia="宋体"/>
                <w:spacing w:val="-6"/>
                <w:lang w:eastAsia="zh-CN"/>
              </w:rPr>
            </w:pPr>
            <w:r>
              <w:rPr>
                <w:rFonts w:eastAsia="宋体"/>
                <w:spacing w:val="-6"/>
                <w:lang w:eastAsia="zh-CN"/>
              </w:rPr>
              <w:t>80%</w:t>
            </w:r>
          </w:p>
        </w:tc>
      </w:tr>
      <w:tr w14:paraId="55923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0AF75C3D">
            <w:pPr>
              <w:pStyle w:val="16"/>
              <w:spacing w:line="240" w:lineRule="auto"/>
              <w:ind w:firstLine="0" w:firstLineChars="0"/>
              <w:jc w:val="center"/>
              <w:rPr>
                <w:rFonts w:eastAsia="宋体"/>
                <w:spacing w:val="-6"/>
                <w:lang w:eastAsia="zh-CN"/>
              </w:rPr>
            </w:pPr>
            <w:r>
              <w:rPr>
                <w:rFonts w:eastAsia="宋体"/>
                <w:spacing w:val="-6"/>
                <w:lang w:eastAsia="zh-CN"/>
              </w:rPr>
              <w:t>5</w:t>
            </w:r>
          </w:p>
        </w:tc>
        <w:tc>
          <w:tcPr>
            <w:tcW w:w="3641" w:type="dxa"/>
            <w:vAlign w:val="center"/>
          </w:tcPr>
          <w:p w14:paraId="064E52F2">
            <w:pPr>
              <w:pStyle w:val="16"/>
              <w:spacing w:line="240" w:lineRule="auto"/>
              <w:ind w:firstLine="0" w:firstLineChars="0"/>
              <w:jc w:val="center"/>
              <w:rPr>
                <w:rFonts w:eastAsia="宋体"/>
                <w:spacing w:val="-6"/>
                <w:lang w:eastAsia="zh-CN"/>
              </w:rPr>
            </w:pPr>
            <w:r>
              <w:rPr>
                <w:rFonts w:eastAsia="宋体"/>
                <w:spacing w:val="-6"/>
                <w:lang w:eastAsia="zh-CN"/>
              </w:rPr>
              <w:t>杨柳水库管控分区</w:t>
            </w:r>
          </w:p>
        </w:tc>
        <w:tc>
          <w:tcPr>
            <w:tcW w:w="2170" w:type="dxa"/>
            <w:shd w:val="clear" w:color="auto" w:fill="auto"/>
            <w:vAlign w:val="center"/>
          </w:tcPr>
          <w:p w14:paraId="63C20000">
            <w:pPr>
              <w:pStyle w:val="16"/>
              <w:spacing w:line="240" w:lineRule="auto"/>
              <w:ind w:firstLine="0" w:firstLineChars="0"/>
              <w:jc w:val="center"/>
              <w:rPr>
                <w:rFonts w:eastAsia="宋体"/>
                <w:spacing w:val="-6"/>
                <w:lang w:eastAsia="zh-CN"/>
              </w:rPr>
            </w:pPr>
            <w:r>
              <w:rPr>
                <w:rFonts w:eastAsia="宋体"/>
                <w:spacing w:val="-6"/>
                <w:lang w:eastAsia="zh-CN"/>
              </w:rPr>
              <w:t>313.43</w:t>
            </w:r>
          </w:p>
        </w:tc>
        <w:tc>
          <w:tcPr>
            <w:tcW w:w="1920" w:type="dxa"/>
            <w:shd w:val="clear" w:color="auto" w:fill="auto"/>
            <w:vAlign w:val="center"/>
          </w:tcPr>
          <w:p w14:paraId="562CA49F">
            <w:pPr>
              <w:pStyle w:val="16"/>
              <w:spacing w:line="240" w:lineRule="auto"/>
              <w:ind w:firstLine="0" w:firstLineChars="0"/>
              <w:jc w:val="center"/>
              <w:rPr>
                <w:rFonts w:eastAsia="宋体"/>
                <w:spacing w:val="-6"/>
                <w:lang w:eastAsia="zh-CN"/>
              </w:rPr>
            </w:pPr>
            <w:r>
              <w:rPr>
                <w:rFonts w:eastAsia="宋体"/>
                <w:spacing w:val="-6"/>
                <w:lang w:eastAsia="zh-CN"/>
              </w:rPr>
              <w:t>91%</w:t>
            </w:r>
          </w:p>
        </w:tc>
      </w:tr>
      <w:tr w14:paraId="50898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296EA516">
            <w:pPr>
              <w:pStyle w:val="16"/>
              <w:spacing w:line="240" w:lineRule="auto"/>
              <w:ind w:firstLine="0" w:firstLineChars="0"/>
              <w:jc w:val="center"/>
              <w:rPr>
                <w:rFonts w:eastAsia="宋体"/>
                <w:spacing w:val="-6"/>
                <w:lang w:eastAsia="zh-CN"/>
              </w:rPr>
            </w:pPr>
            <w:r>
              <w:rPr>
                <w:rFonts w:eastAsia="宋体"/>
                <w:spacing w:val="-6"/>
                <w:lang w:eastAsia="zh-CN"/>
              </w:rPr>
              <w:t>6</w:t>
            </w:r>
          </w:p>
        </w:tc>
        <w:tc>
          <w:tcPr>
            <w:tcW w:w="3641" w:type="dxa"/>
            <w:vAlign w:val="center"/>
          </w:tcPr>
          <w:p w14:paraId="357D9CE9">
            <w:pPr>
              <w:pStyle w:val="16"/>
              <w:spacing w:line="240" w:lineRule="auto"/>
              <w:ind w:firstLine="0" w:firstLineChars="0"/>
              <w:jc w:val="center"/>
              <w:rPr>
                <w:rFonts w:eastAsia="宋体"/>
                <w:spacing w:val="-6"/>
                <w:lang w:eastAsia="zh-CN"/>
              </w:rPr>
            </w:pPr>
            <w:r>
              <w:rPr>
                <w:rFonts w:eastAsia="宋体"/>
                <w:spacing w:val="-6"/>
                <w:lang w:eastAsia="zh-CN"/>
              </w:rPr>
              <w:t>勤丰河下游管控分区</w:t>
            </w:r>
          </w:p>
        </w:tc>
        <w:tc>
          <w:tcPr>
            <w:tcW w:w="2170" w:type="dxa"/>
            <w:shd w:val="clear" w:color="auto" w:fill="auto"/>
            <w:vAlign w:val="center"/>
          </w:tcPr>
          <w:p w14:paraId="605B1695">
            <w:pPr>
              <w:pStyle w:val="16"/>
              <w:spacing w:line="240" w:lineRule="auto"/>
              <w:ind w:firstLine="0" w:firstLineChars="0"/>
              <w:jc w:val="center"/>
              <w:rPr>
                <w:rFonts w:eastAsia="宋体"/>
                <w:spacing w:val="-6"/>
                <w:lang w:eastAsia="zh-CN"/>
              </w:rPr>
            </w:pPr>
            <w:r>
              <w:rPr>
                <w:rFonts w:eastAsia="宋体"/>
                <w:spacing w:val="-6"/>
                <w:lang w:eastAsia="zh-CN"/>
              </w:rPr>
              <w:t>424.60</w:t>
            </w:r>
          </w:p>
        </w:tc>
        <w:tc>
          <w:tcPr>
            <w:tcW w:w="1920" w:type="dxa"/>
            <w:shd w:val="clear" w:color="auto" w:fill="auto"/>
            <w:vAlign w:val="center"/>
          </w:tcPr>
          <w:p w14:paraId="13F8E849">
            <w:pPr>
              <w:pStyle w:val="16"/>
              <w:spacing w:line="240" w:lineRule="auto"/>
              <w:ind w:firstLine="0" w:firstLineChars="0"/>
              <w:jc w:val="center"/>
              <w:rPr>
                <w:rFonts w:eastAsia="宋体"/>
                <w:spacing w:val="-6"/>
                <w:lang w:eastAsia="zh-CN"/>
              </w:rPr>
            </w:pPr>
            <w:r>
              <w:rPr>
                <w:rFonts w:eastAsia="宋体"/>
                <w:spacing w:val="-6"/>
                <w:lang w:eastAsia="zh-CN"/>
              </w:rPr>
              <w:t>92%</w:t>
            </w:r>
          </w:p>
        </w:tc>
      </w:tr>
      <w:tr w14:paraId="09EC8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4437333B">
            <w:pPr>
              <w:pStyle w:val="16"/>
              <w:spacing w:line="240" w:lineRule="auto"/>
              <w:ind w:firstLine="0" w:firstLineChars="0"/>
              <w:jc w:val="center"/>
              <w:rPr>
                <w:rFonts w:eastAsia="宋体"/>
                <w:spacing w:val="-6"/>
                <w:lang w:eastAsia="zh-CN"/>
              </w:rPr>
            </w:pPr>
            <w:r>
              <w:rPr>
                <w:rFonts w:eastAsia="宋体"/>
                <w:spacing w:val="-6"/>
                <w:lang w:eastAsia="zh-CN"/>
              </w:rPr>
              <w:t>7</w:t>
            </w:r>
          </w:p>
        </w:tc>
        <w:tc>
          <w:tcPr>
            <w:tcW w:w="3641" w:type="dxa"/>
            <w:vAlign w:val="center"/>
          </w:tcPr>
          <w:p w14:paraId="52F129C9">
            <w:pPr>
              <w:pStyle w:val="16"/>
              <w:spacing w:line="240" w:lineRule="auto"/>
              <w:ind w:firstLine="0" w:firstLineChars="0"/>
              <w:jc w:val="center"/>
              <w:rPr>
                <w:rFonts w:eastAsia="宋体"/>
                <w:spacing w:val="-6"/>
                <w:lang w:eastAsia="zh-CN"/>
              </w:rPr>
            </w:pPr>
            <w:r>
              <w:rPr>
                <w:rFonts w:eastAsia="宋体"/>
                <w:spacing w:val="-6"/>
                <w:lang w:eastAsia="zh-CN"/>
              </w:rPr>
              <w:t>涟水河娄底起端管控分区（南）</w:t>
            </w:r>
          </w:p>
        </w:tc>
        <w:tc>
          <w:tcPr>
            <w:tcW w:w="2170" w:type="dxa"/>
            <w:shd w:val="clear" w:color="auto" w:fill="auto"/>
            <w:vAlign w:val="center"/>
          </w:tcPr>
          <w:p w14:paraId="07E266CF">
            <w:pPr>
              <w:pStyle w:val="16"/>
              <w:spacing w:line="240" w:lineRule="auto"/>
              <w:ind w:firstLine="0" w:firstLineChars="0"/>
              <w:jc w:val="center"/>
              <w:rPr>
                <w:rFonts w:eastAsia="宋体"/>
                <w:spacing w:val="-6"/>
                <w:lang w:eastAsia="zh-CN"/>
              </w:rPr>
            </w:pPr>
            <w:r>
              <w:rPr>
                <w:rFonts w:eastAsia="宋体"/>
                <w:spacing w:val="-6"/>
                <w:lang w:eastAsia="zh-CN"/>
              </w:rPr>
              <w:t>521.35</w:t>
            </w:r>
          </w:p>
        </w:tc>
        <w:tc>
          <w:tcPr>
            <w:tcW w:w="1920" w:type="dxa"/>
            <w:shd w:val="clear" w:color="auto" w:fill="auto"/>
            <w:vAlign w:val="center"/>
          </w:tcPr>
          <w:p w14:paraId="73880A0B">
            <w:pPr>
              <w:pStyle w:val="16"/>
              <w:spacing w:line="240" w:lineRule="auto"/>
              <w:ind w:firstLine="0" w:firstLineChars="0"/>
              <w:jc w:val="center"/>
              <w:rPr>
                <w:rFonts w:eastAsia="宋体"/>
                <w:spacing w:val="-6"/>
                <w:lang w:eastAsia="zh-CN"/>
              </w:rPr>
            </w:pPr>
            <w:r>
              <w:rPr>
                <w:rFonts w:eastAsia="宋体"/>
                <w:spacing w:val="-6"/>
                <w:lang w:eastAsia="zh-CN"/>
              </w:rPr>
              <w:t>81%</w:t>
            </w:r>
          </w:p>
        </w:tc>
      </w:tr>
      <w:tr w14:paraId="10A10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554DFFD5">
            <w:pPr>
              <w:pStyle w:val="16"/>
              <w:spacing w:line="240" w:lineRule="auto"/>
              <w:ind w:firstLine="0" w:firstLineChars="0"/>
              <w:jc w:val="center"/>
              <w:rPr>
                <w:rFonts w:eastAsia="宋体"/>
                <w:spacing w:val="-6"/>
                <w:lang w:eastAsia="zh-CN"/>
              </w:rPr>
            </w:pPr>
            <w:r>
              <w:rPr>
                <w:rFonts w:eastAsia="宋体"/>
                <w:spacing w:val="-6"/>
                <w:lang w:eastAsia="zh-CN"/>
              </w:rPr>
              <w:t>8</w:t>
            </w:r>
          </w:p>
        </w:tc>
        <w:tc>
          <w:tcPr>
            <w:tcW w:w="3641" w:type="dxa"/>
            <w:vAlign w:val="center"/>
          </w:tcPr>
          <w:p w14:paraId="1FDA8852">
            <w:pPr>
              <w:pStyle w:val="16"/>
              <w:spacing w:line="240" w:lineRule="auto"/>
              <w:ind w:firstLine="0" w:firstLineChars="0"/>
              <w:jc w:val="center"/>
              <w:rPr>
                <w:rFonts w:eastAsia="宋体"/>
                <w:spacing w:val="-6"/>
                <w:lang w:eastAsia="zh-CN"/>
              </w:rPr>
            </w:pPr>
            <w:r>
              <w:rPr>
                <w:rFonts w:eastAsia="宋体"/>
                <w:spacing w:val="-6"/>
                <w:lang w:eastAsia="zh-CN"/>
              </w:rPr>
              <w:t>涟水河娄底上游管控分区（北）</w:t>
            </w:r>
          </w:p>
        </w:tc>
        <w:tc>
          <w:tcPr>
            <w:tcW w:w="2170" w:type="dxa"/>
            <w:shd w:val="clear" w:color="auto" w:fill="auto"/>
            <w:vAlign w:val="center"/>
          </w:tcPr>
          <w:p w14:paraId="355093C5">
            <w:pPr>
              <w:pStyle w:val="16"/>
              <w:spacing w:line="240" w:lineRule="auto"/>
              <w:ind w:firstLine="0" w:firstLineChars="0"/>
              <w:jc w:val="center"/>
              <w:rPr>
                <w:rFonts w:eastAsia="宋体"/>
                <w:spacing w:val="-6"/>
                <w:lang w:eastAsia="zh-CN"/>
              </w:rPr>
            </w:pPr>
            <w:r>
              <w:rPr>
                <w:rFonts w:eastAsia="宋体"/>
                <w:spacing w:val="-6"/>
                <w:lang w:eastAsia="zh-CN"/>
              </w:rPr>
              <w:t>671.76</w:t>
            </w:r>
          </w:p>
        </w:tc>
        <w:tc>
          <w:tcPr>
            <w:tcW w:w="1920" w:type="dxa"/>
            <w:shd w:val="clear" w:color="auto" w:fill="auto"/>
            <w:vAlign w:val="center"/>
          </w:tcPr>
          <w:p w14:paraId="5C629349">
            <w:pPr>
              <w:pStyle w:val="16"/>
              <w:spacing w:line="240" w:lineRule="auto"/>
              <w:ind w:firstLine="0" w:firstLineChars="0"/>
              <w:jc w:val="center"/>
              <w:rPr>
                <w:rFonts w:eastAsia="宋体"/>
                <w:spacing w:val="-6"/>
                <w:lang w:eastAsia="zh-CN"/>
              </w:rPr>
            </w:pPr>
            <w:r>
              <w:rPr>
                <w:rFonts w:eastAsia="宋体"/>
                <w:spacing w:val="-6"/>
                <w:lang w:eastAsia="zh-CN"/>
              </w:rPr>
              <w:t>83%</w:t>
            </w:r>
          </w:p>
        </w:tc>
      </w:tr>
      <w:tr w14:paraId="199DA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37B331F8">
            <w:pPr>
              <w:pStyle w:val="16"/>
              <w:spacing w:line="240" w:lineRule="auto"/>
              <w:ind w:firstLine="0" w:firstLineChars="0"/>
              <w:jc w:val="center"/>
              <w:rPr>
                <w:rFonts w:eastAsia="宋体"/>
                <w:spacing w:val="-6"/>
                <w:lang w:eastAsia="zh-CN"/>
              </w:rPr>
            </w:pPr>
            <w:r>
              <w:rPr>
                <w:rFonts w:eastAsia="宋体"/>
                <w:spacing w:val="-6"/>
                <w:lang w:eastAsia="zh-CN"/>
              </w:rPr>
              <w:t>9</w:t>
            </w:r>
          </w:p>
        </w:tc>
        <w:tc>
          <w:tcPr>
            <w:tcW w:w="3641" w:type="dxa"/>
            <w:vAlign w:val="center"/>
          </w:tcPr>
          <w:p w14:paraId="38D44DF7">
            <w:pPr>
              <w:pStyle w:val="16"/>
              <w:spacing w:line="240" w:lineRule="auto"/>
              <w:ind w:firstLine="0" w:firstLineChars="0"/>
              <w:jc w:val="center"/>
              <w:rPr>
                <w:rFonts w:eastAsia="宋体"/>
                <w:spacing w:val="-6"/>
                <w:lang w:eastAsia="zh-CN"/>
              </w:rPr>
            </w:pPr>
            <w:r>
              <w:rPr>
                <w:rFonts w:eastAsia="宋体"/>
                <w:spacing w:val="-6"/>
                <w:lang w:eastAsia="zh-CN"/>
              </w:rPr>
              <w:t>涟水河娄底中游管控分区（北）</w:t>
            </w:r>
          </w:p>
        </w:tc>
        <w:tc>
          <w:tcPr>
            <w:tcW w:w="2170" w:type="dxa"/>
            <w:shd w:val="clear" w:color="auto" w:fill="auto"/>
            <w:vAlign w:val="center"/>
          </w:tcPr>
          <w:p w14:paraId="11F16D45">
            <w:pPr>
              <w:pStyle w:val="16"/>
              <w:spacing w:line="240" w:lineRule="auto"/>
              <w:ind w:firstLine="0" w:firstLineChars="0"/>
              <w:jc w:val="center"/>
              <w:rPr>
                <w:rFonts w:eastAsia="宋体"/>
                <w:spacing w:val="-6"/>
                <w:lang w:eastAsia="zh-CN"/>
              </w:rPr>
            </w:pPr>
            <w:r>
              <w:rPr>
                <w:rFonts w:eastAsia="宋体"/>
                <w:spacing w:val="-6"/>
                <w:lang w:eastAsia="zh-CN"/>
              </w:rPr>
              <w:t>599.54</w:t>
            </w:r>
          </w:p>
        </w:tc>
        <w:tc>
          <w:tcPr>
            <w:tcW w:w="1920" w:type="dxa"/>
            <w:shd w:val="clear" w:color="auto" w:fill="auto"/>
            <w:vAlign w:val="center"/>
          </w:tcPr>
          <w:p w14:paraId="68A587C7">
            <w:pPr>
              <w:pStyle w:val="16"/>
              <w:spacing w:line="240" w:lineRule="auto"/>
              <w:ind w:firstLine="0" w:firstLineChars="0"/>
              <w:jc w:val="center"/>
              <w:rPr>
                <w:rFonts w:eastAsia="宋体"/>
                <w:spacing w:val="-6"/>
                <w:lang w:eastAsia="zh-CN"/>
              </w:rPr>
            </w:pPr>
            <w:r>
              <w:rPr>
                <w:rFonts w:eastAsia="宋体"/>
                <w:spacing w:val="-6"/>
                <w:lang w:eastAsia="zh-CN"/>
              </w:rPr>
              <w:t>86%</w:t>
            </w:r>
          </w:p>
        </w:tc>
      </w:tr>
      <w:tr w14:paraId="11F7A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57DE5050">
            <w:pPr>
              <w:pStyle w:val="16"/>
              <w:spacing w:line="240" w:lineRule="auto"/>
              <w:ind w:firstLine="0" w:firstLineChars="0"/>
              <w:jc w:val="center"/>
              <w:rPr>
                <w:rFonts w:eastAsia="宋体"/>
                <w:spacing w:val="-6"/>
                <w:lang w:eastAsia="zh-CN"/>
              </w:rPr>
            </w:pPr>
            <w:r>
              <w:rPr>
                <w:rFonts w:eastAsia="宋体"/>
                <w:spacing w:val="-6"/>
                <w:lang w:eastAsia="zh-CN"/>
              </w:rPr>
              <w:t>10</w:t>
            </w:r>
          </w:p>
        </w:tc>
        <w:tc>
          <w:tcPr>
            <w:tcW w:w="3641" w:type="dxa"/>
            <w:vAlign w:val="center"/>
          </w:tcPr>
          <w:p w14:paraId="78DBA5B2">
            <w:pPr>
              <w:pStyle w:val="16"/>
              <w:spacing w:line="240" w:lineRule="auto"/>
              <w:ind w:firstLine="0" w:firstLineChars="0"/>
              <w:jc w:val="center"/>
              <w:rPr>
                <w:rFonts w:eastAsia="宋体"/>
                <w:spacing w:val="-6"/>
                <w:lang w:eastAsia="zh-CN"/>
              </w:rPr>
            </w:pPr>
            <w:r>
              <w:rPr>
                <w:rFonts w:eastAsia="宋体"/>
                <w:spacing w:val="-6"/>
                <w:lang w:eastAsia="zh-CN"/>
              </w:rPr>
              <w:t>涟水河娄底中游管控分区（北）</w:t>
            </w:r>
          </w:p>
        </w:tc>
        <w:tc>
          <w:tcPr>
            <w:tcW w:w="2170" w:type="dxa"/>
            <w:shd w:val="clear" w:color="auto" w:fill="auto"/>
            <w:vAlign w:val="center"/>
          </w:tcPr>
          <w:p w14:paraId="46E6BFEE">
            <w:pPr>
              <w:pStyle w:val="16"/>
              <w:spacing w:line="240" w:lineRule="auto"/>
              <w:ind w:firstLine="0" w:firstLineChars="0"/>
              <w:jc w:val="center"/>
              <w:rPr>
                <w:rFonts w:eastAsia="宋体"/>
                <w:spacing w:val="-6"/>
                <w:lang w:eastAsia="zh-CN"/>
              </w:rPr>
            </w:pPr>
            <w:r>
              <w:rPr>
                <w:rFonts w:eastAsia="宋体"/>
                <w:spacing w:val="-6"/>
                <w:lang w:eastAsia="zh-CN"/>
              </w:rPr>
              <w:t>649.42</w:t>
            </w:r>
          </w:p>
        </w:tc>
        <w:tc>
          <w:tcPr>
            <w:tcW w:w="1920" w:type="dxa"/>
            <w:shd w:val="clear" w:color="auto" w:fill="auto"/>
            <w:vAlign w:val="center"/>
          </w:tcPr>
          <w:p w14:paraId="6CE1F248">
            <w:pPr>
              <w:pStyle w:val="16"/>
              <w:spacing w:line="240" w:lineRule="auto"/>
              <w:ind w:firstLine="0" w:firstLineChars="0"/>
              <w:jc w:val="center"/>
              <w:rPr>
                <w:rFonts w:eastAsia="宋体"/>
                <w:spacing w:val="-6"/>
                <w:lang w:eastAsia="zh-CN"/>
              </w:rPr>
            </w:pPr>
            <w:r>
              <w:rPr>
                <w:rFonts w:eastAsia="宋体"/>
                <w:spacing w:val="-6"/>
                <w:lang w:eastAsia="zh-CN"/>
              </w:rPr>
              <w:t>89%</w:t>
            </w:r>
          </w:p>
        </w:tc>
      </w:tr>
      <w:tr w14:paraId="122E6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4C17FBBF">
            <w:pPr>
              <w:pStyle w:val="16"/>
              <w:spacing w:line="240" w:lineRule="auto"/>
              <w:ind w:firstLine="0" w:firstLineChars="0"/>
              <w:jc w:val="center"/>
              <w:rPr>
                <w:rFonts w:eastAsia="宋体"/>
                <w:spacing w:val="-6"/>
                <w:lang w:eastAsia="zh-CN"/>
              </w:rPr>
            </w:pPr>
            <w:r>
              <w:rPr>
                <w:rFonts w:eastAsia="宋体"/>
                <w:spacing w:val="-6"/>
                <w:lang w:eastAsia="zh-CN"/>
              </w:rPr>
              <w:t>11</w:t>
            </w:r>
          </w:p>
        </w:tc>
        <w:tc>
          <w:tcPr>
            <w:tcW w:w="3641" w:type="dxa"/>
            <w:vAlign w:val="center"/>
          </w:tcPr>
          <w:p w14:paraId="60650E68">
            <w:pPr>
              <w:pStyle w:val="16"/>
              <w:spacing w:line="240" w:lineRule="auto"/>
              <w:ind w:firstLine="0" w:firstLineChars="0"/>
              <w:jc w:val="center"/>
              <w:rPr>
                <w:rFonts w:eastAsia="宋体"/>
                <w:spacing w:val="-6"/>
                <w:lang w:eastAsia="zh-CN"/>
              </w:rPr>
            </w:pPr>
            <w:r>
              <w:rPr>
                <w:rFonts w:eastAsia="宋体"/>
                <w:spacing w:val="-6"/>
                <w:lang w:eastAsia="zh-CN"/>
              </w:rPr>
              <w:t>吉星北路东管控分区</w:t>
            </w:r>
          </w:p>
        </w:tc>
        <w:tc>
          <w:tcPr>
            <w:tcW w:w="2170" w:type="dxa"/>
            <w:shd w:val="clear" w:color="auto" w:fill="auto"/>
            <w:vAlign w:val="center"/>
          </w:tcPr>
          <w:p w14:paraId="3A7E4688">
            <w:pPr>
              <w:pStyle w:val="16"/>
              <w:spacing w:line="240" w:lineRule="auto"/>
              <w:ind w:firstLine="0" w:firstLineChars="0"/>
              <w:jc w:val="center"/>
              <w:rPr>
                <w:rFonts w:eastAsia="宋体"/>
                <w:spacing w:val="-6"/>
                <w:lang w:eastAsia="zh-CN"/>
              </w:rPr>
            </w:pPr>
            <w:r>
              <w:rPr>
                <w:rFonts w:eastAsia="宋体"/>
                <w:spacing w:val="-6"/>
                <w:lang w:eastAsia="zh-CN"/>
              </w:rPr>
              <w:t>449.22</w:t>
            </w:r>
          </w:p>
        </w:tc>
        <w:tc>
          <w:tcPr>
            <w:tcW w:w="1920" w:type="dxa"/>
            <w:shd w:val="clear" w:color="auto" w:fill="auto"/>
            <w:vAlign w:val="center"/>
          </w:tcPr>
          <w:p w14:paraId="4D40A420">
            <w:pPr>
              <w:pStyle w:val="16"/>
              <w:spacing w:line="240" w:lineRule="auto"/>
              <w:ind w:firstLine="0" w:firstLineChars="0"/>
              <w:jc w:val="center"/>
              <w:rPr>
                <w:rFonts w:eastAsia="宋体"/>
                <w:spacing w:val="-6"/>
                <w:lang w:eastAsia="zh-CN"/>
              </w:rPr>
            </w:pPr>
            <w:r>
              <w:rPr>
                <w:rFonts w:eastAsia="宋体"/>
                <w:spacing w:val="-6"/>
                <w:lang w:eastAsia="zh-CN"/>
              </w:rPr>
              <w:t>87%</w:t>
            </w:r>
          </w:p>
        </w:tc>
      </w:tr>
      <w:tr w14:paraId="51646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54FB12EB">
            <w:pPr>
              <w:pStyle w:val="16"/>
              <w:spacing w:line="240" w:lineRule="auto"/>
              <w:ind w:firstLine="0" w:firstLineChars="0"/>
              <w:jc w:val="center"/>
              <w:rPr>
                <w:rFonts w:eastAsia="宋体"/>
                <w:spacing w:val="-6"/>
                <w:lang w:eastAsia="zh-CN"/>
              </w:rPr>
            </w:pPr>
            <w:r>
              <w:rPr>
                <w:rFonts w:eastAsia="宋体"/>
                <w:spacing w:val="-6"/>
                <w:lang w:eastAsia="zh-CN"/>
              </w:rPr>
              <w:t>12</w:t>
            </w:r>
          </w:p>
        </w:tc>
        <w:tc>
          <w:tcPr>
            <w:tcW w:w="3641" w:type="dxa"/>
            <w:vAlign w:val="center"/>
          </w:tcPr>
          <w:p w14:paraId="77A8AEDC">
            <w:pPr>
              <w:pStyle w:val="16"/>
              <w:spacing w:line="240" w:lineRule="auto"/>
              <w:ind w:firstLine="0" w:firstLineChars="0"/>
              <w:jc w:val="center"/>
              <w:rPr>
                <w:rFonts w:eastAsia="宋体"/>
                <w:spacing w:val="-6"/>
                <w:lang w:eastAsia="zh-CN"/>
              </w:rPr>
            </w:pPr>
            <w:r>
              <w:rPr>
                <w:rFonts w:eastAsia="宋体"/>
                <w:spacing w:val="-6"/>
                <w:lang w:eastAsia="zh-CN"/>
              </w:rPr>
              <w:t>高西河上游管控分区（北）</w:t>
            </w:r>
          </w:p>
        </w:tc>
        <w:tc>
          <w:tcPr>
            <w:tcW w:w="2170" w:type="dxa"/>
            <w:shd w:val="clear" w:color="auto" w:fill="auto"/>
            <w:vAlign w:val="center"/>
          </w:tcPr>
          <w:p w14:paraId="68D622E7">
            <w:pPr>
              <w:pStyle w:val="16"/>
              <w:spacing w:line="240" w:lineRule="auto"/>
              <w:ind w:firstLine="0" w:firstLineChars="0"/>
              <w:jc w:val="center"/>
              <w:rPr>
                <w:rFonts w:eastAsia="宋体"/>
                <w:spacing w:val="-6"/>
                <w:lang w:eastAsia="zh-CN"/>
              </w:rPr>
            </w:pPr>
            <w:r>
              <w:rPr>
                <w:rFonts w:eastAsia="宋体"/>
                <w:spacing w:val="-6"/>
                <w:lang w:eastAsia="zh-CN"/>
              </w:rPr>
              <w:t>880.62</w:t>
            </w:r>
          </w:p>
        </w:tc>
        <w:tc>
          <w:tcPr>
            <w:tcW w:w="1920" w:type="dxa"/>
            <w:shd w:val="clear" w:color="auto" w:fill="auto"/>
            <w:vAlign w:val="center"/>
          </w:tcPr>
          <w:p w14:paraId="20B24843">
            <w:pPr>
              <w:pStyle w:val="16"/>
              <w:spacing w:line="240" w:lineRule="auto"/>
              <w:ind w:firstLine="0" w:firstLineChars="0"/>
              <w:jc w:val="center"/>
              <w:rPr>
                <w:rFonts w:eastAsia="宋体"/>
                <w:spacing w:val="-6"/>
                <w:lang w:eastAsia="zh-CN"/>
              </w:rPr>
            </w:pPr>
            <w:r>
              <w:rPr>
                <w:rFonts w:eastAsia="宋体"/>
                <w:spacing w:val="-6"/>
                <w:lang w:eastAsia="zh-CN"/>
              </w:rPr>
              <w:t>88%</w:t>
            </w:r>
          </w:p>
        </w:tc>
      </w:tr>
      <w:tr w14:paraId="25DE3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25C9D2B7">
            <w:pPr>
              <w:pStyle w:val="16"/>
              <w:spacing w:line="240" w:lineRule="auto"/>
              <w:ind w:firstLine="0" w:firstLineChars="0"/>
              <w:jc w:val="center"/>
              <w:rPr>
                <w:rFonts w:eastAsia="宋体"/>
                <w:spacing w:val="-6"/>
                <w:lang w:eastAsia="zh-CN"/>
              </w:rPr>
            </w:pPr>
            <w:r>
              <w:rPr>
                <w:rFonts w:eastAsia="宋体"/>
                <w:spacing w:val="-6"/>
                <w:lang w:eastAsia="zh-CN"/>
              </w:rPr>
              <w:t>13</w:t>
            </w:r>
          </w:p>
        </w:tc>
        <w:tc>
          <w:tcPr>
            <w:tcW w:w="3641" w:type="dxa"/>
            <w:vAlign w:val="center"/>
          </w:tcPr>
          <w:p w14:paraId="246F22A8">
            <w:pPr>
              <w:pStyle w:val="16"/>
              <w:spacing w:line="240" w:lineRule="auto"/>
              <w:ind w:firstLine="0" w:firstLineChars="0"/>
              <w:jc w:val="center"/>
              <w:rPr>
                <w:rFonts w:eastAsia="宋体"/>
                <w:spacing w:val="-6"/>
                <w:lang w:eastAsia="zh-CN"/>
              </w:rPr>
            </w:pPr>
            <w:r>
              <w:rPr>
                <w:rFonts w:eastAsia="宋体"/>
                <w:spacing w:val="-6"/>
                <w:lang w:eastAsia="zh-CN"/>
              </w:rPr>
              <w:t>高西河上游管控分区（南）</w:t>
            </w:r>
          </w:p>
        </w:tc>
        <w:tc>
          <w:tcPr>
            <w:tcW w:w="2170" w:type="dxa"/>
            <w:shd w:val="clear" w:color="auto" w:fill="auto"/>
            <w:vAlign w:val="center"/>
          </w:tcPr>
          <w:p w14:paraId="67D3A817">
            <w:pPr>
              <w:pStyle w:val="16"/>
              <w:spacing w:line="240" w:lineRule="auto"/>
              <w:ind w:firstLine="0" w:firstLineChars="0"/>
              <w:jc w:val="center"/>
              <w:rPr>
                <w:rFonts w:eastAsia="宋体"/>
                <w:spacing w:val="-6"/>
                <w:lang w:eastAsia="zh-CN"/>
              </w:rPr>
            </w:pPr>
            <w:r>
              <w:rPr>
                <w:rFonts w:eastAsia="宋体"/>
                <w:spacing w:val="-6"/>
                <w:lang w:eastAsia="zh-CN"/>
              </w:rPr>
              <w:t>713.40</w:t>
            </w:r>
          </w:p>
        </w:tc>
        <w:tc>
          <w:tcPr>
            <w:tcW w:w="1920" w:type="dxa"/>
            <w:shd w:val="clear" w:color="auto" w:fill="auto"/>
            <w:vAlign w:val="center"/>
          </w:tcPr>
          <w:p w14:paraId="39509406">
            <w:pPr>
              <w:pStyle w:val="16"/>
              <w:spacing w:line="240" w:lineRule="auto"/>
              <w:ind w:firstLine="0" w:firstLineChars="0"/>
              <w:jc w:val="center"/>
              <w:rPr>
                <w:rFonts w:eastAsia="宋体"/>
                <w:spacing w:val="-6"/>
                <w:lang w:eastAsia="zh-CN"/>
              </w:rPr>
            </w:pPr>
            <w:r>
              <w:rPr>
                <w:rFonts w:eastAsia="宋体"/>
                <w:spacing w:val="-6"/>
                <w:lang w:eastAsia="zh-CN"/>
              </w:rPr>
              <w:t>75%</w:t>
            </w:r>
          </w:p>
        </w:tc>
      </w:tr>
      <w:tr w14:paraId="46373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6FD65897">
            <w:pPr>
              <w:pStyle w:val="16"/>
              <w:spacing w:line="240" w:lineRule="auto"/>
              <w:ind w:firstLine="0" w:firstLineChars="0"/>
              <w:jc w:val="center"/>
              <w:rPr>
                <w:rFonts w:eastAsia="宋体"/>
                <w:spacing w:val="-6"/>
                <w:lang w:eastAsia="zh-CN"/>
              </w:rPr>
            </w:pPr>
            <w:r>
              <w:rPr>
                <w:rFonts w:eastAsia="宋体"/>
                <w:spacing w:val="-6"/>
                <w:lang w:eastAsia="zh-CN"/>
              </w:rPr>
              <w:t>14</w:t>
            </w:r>
          </w:p>
        </w:tc>
        <w:tc>
          <w:tcPr>
            <w:tcW w:w="3641" w:type="dxa"/>
            <w:vAlign w:val="center"/>
          </w:tcPr>
          <w:p w14:paraId="693803AD">
            <w:pPr>
              <w:pStyle w:val="16"/>
              <w:spacing w:line="240" w:lineRule="auto"/>
              <w:ind w:firstLine="0" w:firstLineChars="0"/>
              <w:jc w:val="center"/>
              <w:rPr>
                <w:rFonts w:eastAsia="宋体"/>
                <w:spacing w:val="-6"/>
                <w:lang w:eastAsia="zh-CN"/>
              </w:rPr>
            </w:pPr>
            <w:r>
              <w:rPr>
                <w:rFonts w:eastAsia="宋体"/>
                <w:spacing w:val="-6"/>
                <w:lang w:eastAsia="zh-CN"/>
              </w:rPr>
              <w:t>湘黔街北管控分区</w:t>
            </w:r>
          </w:p>
        </w:tc>
        <w:tc>
          <w:tcPr>
            <w:tcW w:w="2170" w:type="dxa"/>
            <w:shd w:val="clear" w:color="auto" w:fill="auto"/>
            <w:vAlign w:val="center"/>
          </w:tcPr>
          <w:p w14:paraId="49F2C879">
            <w:pPr>
              <w:pStyle w:val="16"/>
              <w:spacing w:line="240" w:lineRule="auto"/>
              <w:ind w:firstLine="0" w:firstLineChars="0"/>
              <w:jc w:val="center"/>
              <w:rPr>
                <w:rFonts w:eastAsia="宋体"/>
                <w:spacing w:val="-6"/>
                <w:lang w:eastAsia="zh-CN"/>
              </w:rPr>
            </w:pPr>
            <w:r>
              <w:rPr>
                <w:rFonts w:eastAsia="宋体"/>
                <w:spacing w:val="-6"/>
                <w:lang w:eastAsia="zh-CN"/>
              </w:rPr>
              <w:t>307.04</w:t>
            </w:r>
          </w:p>
        </w:tc>
        <w:tc>
          <w:tcPr>
            <w:tcW w:w="1920" w:type="dxa"/>
            <w:shd w:val="clear" w:color="auto" w:fill="auto"/>
            <w:vAlign w:val="center"/>
          </w:tcPr>
          <w:p w14:paraId="5209040A">
            <w:pPr>
              <w:pStyle w:val="16"/>
              <w:spacing w:line="240" w:lineRule="auto"/>
              <w:ind w:firstLine="0" w:firstLineChars="0"/>
              <w:jc w:val="center"/>
              <w:rPr>
                <w:rFonts w:eastAsia="宋体"/>
                <w:spacing w:val="-6"/>
                <w:lang w:eastAsia="zh-CN"/>
              </w:rPr>
            </w:pPr>
            <w:r>
              <w:rPr>
                <w:rFonts w:eastAsia="宋体"/>
                <w:spacing w:val="-6"/>
                <w:lang w:eastAsia="zh-CN"/>
              </w:rPr>
              <w:t>87%</w:t>
            </w:r>
          </w:p>
        </w:tc>
      </w:tr>
      <w:tr w14:paraId="04233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05807856">
            <w:pPr>
              <w:pStyle w:val="16"/>
              <w:spacing w:line="240" w:lineRule="auto"/>
              <w:ind w:firstLine="0" w:firstLineChars="0"/>
              <w:jc w:val="center"/>
              <w:rPr>
                <w:rFonts w:eastAsia="宋体"/>
                <w:spacing w:val="-6"/>
                <w:lang w:eastAsia="zh-CN"/>
              </w:rPr>
            </w:pPr>
            <w:r>
              <w:rPr>
                <w:rFonts w:eastAsia="宋体"/>
                <w:spacing w:val="-6"/>
                <w:lang w:eastAsia="zh-CN"/>
              </w:rPr>
              <w:t>15</w:t>
            </w:r>
          </w:p>
        </w:tc>
        <w:tc>
          <w:tcPr>
            <w:tcW w:w="3641" w:type="dxa"/>
            <w:vAlign w:val="center"/>
          </w:tcPr>
          <w:p w14:paraId="1EC5EF23">
            <w:pPr>
              <w:pStyle w:val="16"/>
              <w:spacing w:line="240" w:lineRule="auto"/>
              <w:ind w:firstLine="0" w:firstLineChars="0"/>
              <w:jc w:val="center"/>
              <w:rPr>
                <w:rFonts w:eastAsia="宋体"/>
                <w:spacing w:val="-6"/>
                <w:lang w:eastAsia="zh-CN"/>
              </w:rPr>
            </w:pPr>
            <w:r>
              <w:rPr>
                <w:rFonts w:eastAsia="宋体"/>
                <w:spacing w:val="-6"/>
                <w:lang w:eastAsia="zh-CN"/>
              </w:rPr>
              <w:t>高西河下游管控分区</w:t>
            </w:r>
          </w:p>
        </w:tc>
        <w:tc>
          <w:tcPr>
            <w:tcW w:w="2170" w:type="dxa"/>
            <w:shd w:val="clear" w:color="auto" w:fill="auto"/>
            <w:vAlign w:val="center"/>
          </w:tcPr>
          <w:p w14:paraId="4EE471D9">
            <w:pPr>
              <w:pStyle w:val="16"/>
              <w:spacing w:line="240" w:lineRule="auto"/>
              <w:ind w:firstLine="0" w:firstLineChars="0"/>
              <w:jc w:val="center"/>
              <w:rPr>
                <w:rFonts w:eastAsia="宋体"/>
                <w:spacing w:val="-6"/>
                <w:lang w:eastAsia="zh-CN"/>
              </w:rPr>
            </w:pPr>
            <w:r>
              <w:rPr>
                <w:rFonts w:eastAsia="宋体"/>
                <w:spacing w:val="-6"/>
                <w:lang w:eastAsia="zh-CN"/>
              </w:rPr>
              <w:t>991.75</w:t>
            </w:r>
          </w:p>
        </w:tc>
        <w:tc>
          <w:tcPr>
            <w:tcW w:w="1920" w:type="dxa"/>
            <w:shd w:val="clear" w:color="auto" w:fill="auto"/>
            <w:vAlign w:val="center"/>
          </w:tcPr>
          <w:p w14:paraId="2BFDEE48">
            <w:pPr>
              <w:pStyle w:val="16"/>
              <w:spacing w:line="240" w:lineRule="auto"/>
              <w:ind w:firstLine="0" w:firstLineChars="0"/>
              <w:jc w:val="center"/>
              <w:rPr>
                <w:rFonts w:eastAsia="宋体"/>
                <w:spacing w:val="-6"/>
                <w:lang w:eastAsia="zh-CN"/>
              </w:rPr>
            </w:pPr>
            <w:r>
              <w:rPr>
                <w:rFonts w:eastAsia="宋体"/>
                <w:spacing w:val="-6"/>
                <w:lang w:eastAsia="zh-CN"/>
              </w:rPr>
              <w:t>83%</w:t>
            </w:r>
          </w:p>
        </w:tc>
      </w:tr>
      <w:tr w14:paraId="71C66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209DAD3F">
            <w:pPr>
              <w:pStyle w:val="16"/>
              <w:spacing w:line="240" w:lineRule="auto"/>
              <w:ind w:firstLine="0" w:firstLineChars="0"/>
              <w:jc w:val="center"/>
              <w:rPr>
                <w:rFonts w:eastAsia="宋体"/>
                <w:spacing w:val="-6"/>
                <w:lang w:eastAsia="zh-CN"/>
              </w:rPr>
            </w:pPr>
            <w:r>
              <w:rPr>
                <w:rFonts w:eastAsia="宋体"/>
                <w:spacing w:val="-6"/>
                <w:lang w:eastAsia="zh-CN"/>
              </w:rPr>
              <w:t>16</w:t>
            </w:r>
          </w:p>
        </w:tc>
        <w:tc>
          <w:tcPr>
            <w:tcW w:w="3641" w:type="dxa"/>
            <w:vAlign w:val="center"/>
          </w:tcPr>
          <w:p w14:paraId="7B893D73">
            <w:pPr>
              <w:pStyle w:val="16"/>
              <w:spacing w:line="240" w:lineRule="auto"/>
              <w:ind w:firstLine="0" w:firstLineChars="0"/>
              <w:jc w:val="center"/>
              <w:rPr>
                <w:rFonts w:eastAsia="宋体"/>
                <w:spacing w:val="-6"/>
                <w:lang w:eastAsia="zh-CN"/>
              </w:rPr>
            </w:pPr>
            <w:r>
              <w:rPr>
                <w:rFonts w:eastAsia="宋体"/>
                <w:spacing w:val="-6"/>
                <w:lang w:eastAsia="zh-CN"/>
              </w:rPr>
              <w:t>涟水河娄底中游管控分区（南）</w:t>
            </w:r>
          </w:p>
        </w:tc>
        <w:tc>
          <w:tcPr>
            <w:tcW w:w="2170" w:type="dxa"/>
            <w:shd w:val="clear" w:color="auto" w:fill="auto"/>
            <w:vAlign w:val="center"/>
          </w:tcPr>
          <w:p w14:paraId="081C274C">
            <w:pPr>
              <w:pStyle w:val="16"/>
              <w:spacing w:line="240" w:lineRule="auto"/>
              <w:ind w:firstLine="0" w:firstLineChars="0"/>
              <w:jc w:val="center"/>
              <w:rPr>
                <w:rFonts w:eastAsia="宋体"/>
                <w:spacing w:val="-6"/>
                <w:lang w:eastAsia="zh-CN"/>
              </w:rPr>
            </w:pPr>
            <w:r>
              <w:rPr>
                <w:rFonts w:eastAsia="宋体"/>
                <w:spacing w:val="-6"/>
                <w:lang w:eastAsia="zh-CN"/>
              </w:rPr>
              <w:t>817.96</w:t>
            </w:r>
          </w:p>
        </w:tc>
        <w:tc>
          <w:tcPr>
            <w:tcW w:w="1920" w:type="dxa"/>
            <w:shd w:val="clear" w:color="auto" w:fill="auto"/>
            <w:vAlign w:val="center"/>
          </w:tcPr>
          <w:p w14:paraId="10673D03">
            <w:pPr>
              <w:pStyle w:val="16"/>
              <w:spacing w:line="240" w:lineRule="auto"/>
              <w:ind w:firstLine="0" w:firstLineChars="0"/>
              <w:jc w:val="center"/>
              <w:rPr>
                <w:rFonts w:eastAsia="宋体"/>
                <w:spacing w:val="-6"/>
                <w:lang w:eastAsia="zh-CN"/>
              </w:rPr>
            </w:pPr>
            <w:r>
              <w:rPr>
                <w:rFonts w:eastAsia="宋体"/>
                <w:spacing w:val="-6"/>
                <w:lang w:eastAsia="zh-CN"/>
              </w:rPr>
              <w:t>64%</w:t>
            </w:r>
          </w:p>
        </w:tc>
      </w:tr>
      <w:tr w14:paraId="6A16A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63F05F44">
            <w:pPr>
              <w:pStyle w:val="16"/>
              <w:spacing w:line="240" w:lineRule="auto"/>
              <w:ind w:firstLine="0" w:firstLineChars="0"/>
              <w:jc w:val="center"/>
              <w:rPr>
                <w:rFonts w:eastAsia="宋体"/>
                <w:spacing w:val="-6"/>
                <w:lang w:eastAsia="zh-CN"/>
              </w:rPr>
            </w:pPr>
            <w:r>
              <w:rPr>
                <w:rFonts w:eastAsia="宋体"/>
                <w:spacing w:val="-6"/>
                <w:lang w:eastAsia="zh-CN"/>
              </w:rPr>
              <w:t>17</w:t>
            </w:r>
          </w:p>
        </w:tc>
        <w:tc>
          <w:tcPr>
            <w:tcW w:w="3641" w:type="dxa"/>
            <w:vAlign w:val="center"/>
          </w:tcPr>
          <w:p w14:paraId="3C4B238E">
            <w:pPr>
              <w:pStyle w:val="16"/>
              <w:spacing w:line="240" w:lineRule="auto"/>
              <w:ind w:firstLine="0" w:firstLineChars="0"/>
              <w:jc w:val="center"/>
              <w:rPr>
                <w:rFonts w:eastAsia="宋体"/>
                <w:spacing w:val="-6"/>
                <w:lang w:eastAsia="zh-CN"/>
              </w:rPr>
            </w:pPr>
            <w:r>
              <w:rPr>
                <w:rFonts w:eastAsia="宋体"/>
                <w:spacing w:val="-6"/>
                <w:lang w:eastAsia="zh-CN"/>
              </w:rPr>
              <w:t>涟水河娄底中游管控分区（南）</w:t>
            </w:r>
          </w:p>
        </w:tc>
        <w:tc>
          <w:tcPr>
            <w:tcW w:w="2170" w:type="dxa"/>
            <w:shd w:val="clear" w:color="auto" w:fill="auto"/>
            <w:vAlign w:val="center"/>
          </w:tcPr>
          <w:p w14:paraId="439E0C99">
            <w:pPr>
              <w:pStyle w:val="16"/>
              <w:spacing w:line="240" w:lineRule="auto"/>
              <w:ind w:firstLine="0" w:firstLineChars="0"/>
              <w:jc w:val="center"/>
              <w:rPr>
                <w:rFonts w:eastAsia="宋体"/>
                <w:spacing w:val="-6"/>
                <w:lang w:eastAsia="zh-CN"/>
              </w:rPr>
            </w:pPr>
            <w:r>
              <w:rPr>
                <w:rFonts w:eastAsia="宋体"/>
                <w:spacing w:val="-6"/>
                <w:lang w:eastAsia="zh-CN"/>
              </w:rPr>
              <w:t>711.02</w:t>
            </w:r>
          </w:p>
        </w:tc>
        <w:tc>
          <w:tcPr>
            <w:tcW w:w="1920" w:type="dxa"/>
            <w:shd w:val="clear" w:color="auto" w:fill="auto"/>
            <w:vAlign w:val="center"/>
          </w:tcPr>
          <w:p w14:paraId="2403215C">
            <w:pPr>
              <w:pStyle w:val="16"/>
              <w:spacing w:line="240" w:lineRule="auto"/>
              <w:ind w:firstLine="0" w:firstLineChars="0"/>
              <w:jc w:val="center"/>
              <w:rPr>
                <w:rFonts w:eastAsia="宋体"/>
                <w:spacing w:val="-6"/>
                <w:lang w:eastAsia="zh-CN"/>
              </w:rPr>
            </w:pPr>
            <w:r>
              <w:rPr>
                <w:rFonts w:eastAsia="宋体"/>
                <w:spacing w:val="-6"/>
                <w:lang w:eastAsia="zh-CN"/>
              </w:rPr>
              <w:t>65%</w:t>
            </w:r>
          </w:p>
        </w:tc>
      </w:tr>
      <w:tr w14:paraId="6AC93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07CB4909">
            <w:pPr>
              <w:pStyle w:val="16"/>
              <w:spacing w:line="240" w:lineRule="auto"/>
              <w:ind w:firstLine="0" w:firstLineChars="0"/>
              <w:jc w:val="center"/>
              <w:rPr>
                <w:rFonts w:eastAsia="宋体"/>
                <w:spacing w:val="-6"/>
                <w:lang w:eastAsia="zh-CN"/>
              </w:rPr>
            </w:pPr>
            <w:r>
              <w:rPr>
                <w:rFonts w:eastAsia="宋体"/>
                <w:spacing w:val="-6"/>
                <w:lang w:eastAsia="zh-CN"/>
              </w:rPr>
              <w:t>18</w:t>
            </w:r>
          </w:p>
        </w:tc>
        <w:tc>
          <w:tcPr>
            <w:tcW w:w="3641" w:type="dxa"/>
            <w:vAlign w:val="center"/>
          </w:tcPr>
          <w:p w14:paraId="6B657A72">
            <w:pPr>
              <w:pStyle w:val="16"/>
              <w:spacing w:line="240" w:lineRule="auto"/>
              <w:ind w:firstLine="0" w:firstLineChars="0"/>
              <w:jc w:val="center"/>
              <w:rPr>
                <w:rFonts w:eastAsia="宋体"/>
                <w:spacing w:val="-6"/>
                <w:lang w:eastAsia="zh-CN"/>
              </w:rPr>
            </w:pPr>
            <w:r>
              <w:rPr>
                <w:rFonts w:eastAsia="宋体"/>
                <w:spacing w:val="-6"/>
                <w:lang w:eastAsia="zh-CN"/>
              </w:rPr>
              <w:t>涟水河娄底中游管控分区（南）</w:t>
            </w:r>
          </w:p>
        </w:tc>
        <w:tc>
          <w:tcPr>
            <w:tcW w:w="2170" w:type="dxa"/>
            <w:shd w:val="clear" w:color="auto" w:fill="auto"/>
            <w:vAlign w:val="center"/>
          </w:tcPr>
          <w:p w14:paraId="1E090A51">
            <w:pPr>
              <w:pStyle w:val="16"/>
              <w:spacing w:line="240" w:lineRule="auto"/>
              <w:ind w:firstLine="0" w:firstLineChars="0"/>
              <w:jc w:val="center"/>
              <w:rPr>
                <w:rFonts w:eastAsia="宋体"/>
                <w:spacing w:val="-6"/>
                <w:lang w:eastAsia="zh-CN"/>
              </w:rPr>
            </w:pPr>
            <w:r>
              <w:rPr>
                <w:rFonts w:eastAsia="宋体"/>
                <w:spacing w:val="-6"/>
                <w:lang w:eastAsia="zh-CN"/>
              </w:rPr>
              <w:t>1055.75</w:t>
            </w:r>
          </w:p>
        </w:tc>
        <w:tc>
          <w:tcPr>
            <w:tcW w:w="1920" w:type="dxa"/>
            <w:shd w:val="clear" w:color="auto" w:fill="auto"/>
            <w:vAlign w:val="center"/>
          </w:tcPr>
          <w:p w14:paraId="6686235F">
            <w:pPr>
              <w:pStyle w:val="16"/>
              <w:spacing w:line="240" w:lineRule="auto"/>
              <w:ind w:firstLine="0" w:firstLineChars="0"/>
              <w:jc w:val="center"/>
              <w:rPr>
                <w:rFonts w:eastAsia="宋体"/>
                <w:spacing w:val="-6"/>
                <w:lang w:eastAsia="zh-CN"/>
              </w:rPr>
            </w:pPr>
            <w:r>
              <w:rPr>
                <w:rFonts w:eastAsia="宋体"/>
                <w:spacing w:val="-6"/>
                <w:lang w:eastAsia="zh-CN"/>
              </w:rPr>
              <w:t>70%</w:t>
            </w:r>
          </w:p>
        </w:tc>
      </w:tr>
      <w:tr w14:paraId="647A5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12EAA764">
            <w:pPr>
              <w:pStyle w:val="16"/>
              <w:spacing w:line="240" w:lineRule="auto"/>
              <w:ind w:firstLine="0" w:firstLineChars="0"/>
              <w:jc w:val="center"/>
              <w:rPr>
                <w:rFonts w:eastAsia="宋体"/>
                <w:spacing w:val="-6"/>
                <w:lang w:eastAsia="zh-CN"/>
              </w:rPr>
            </w:pPr>
            <w:r>
              <w:rPr>
                <w:rFonts w:eastAsia="宋体"/>
                <w:spacing w:val="-6"/>
                <w:lang w:eastAsia="zh-CN"/>
              </w:rPr>
              <w:t>19</w:t>
            </w:r>
          </w:p>
        </w:tc>
        <w:tc>
          <w:tcPr>
            <w:tcW w:w="3641" w:type="dxa"/>
            <w:vAlign w:val="center"/>
          </w:tcPr>
          <w:p w14:paraId="2718BDD7">
            <w:pPr>
              <w:pStyle w:val="16"/>
              <w:spacing w:line="240" w:lineRule="auto"/>
              <w:ind w:firstLine="0" w:firstLineChars="0"/>
              <w:jc w:val="center"/>
              <w:rPr>
                <w:rFonts w:eastAsia="宋体"/>
                <w:spacing w:val="-6"/>
                <w:lang w:eastAsia="zh-CN"/>
              </w:rPr>
            </w:pPr>
            <w:r>
              <w:rPr>
                <w:rFonts w:eastAsia="宋体"/>
                <w:spacing w:val="-6"/>
                <w:lang w:eastAsia="zh-CN"/>
              </w:rPr>
              <w:t>涟水河娄底下游管控分区（南）</w:t>
            </w:r>
          </w:p>
        </w:tc>
        <w:tc>
          <w:tcPr>
            <w:tcW w:w="2170" w:type="dxa"/>
            <w:shd w:val="clear" w:color="auto" w:fill="auto"/>
            <w:vAlign w:val="center"/>
          </w:tcPr>
          <w:p w14:paraId="3D44D892">
            <w:pPr>
              <w:pStyle w:val="16"/>
              <w:spacing w:line="240" w:lineRule="auto"/>
              <w:ind w:firstLine="0" w:firstLineChars="0"/>
              <w:jc w:val="center"/>
              <w:rPr>
                <w:rFonts w:eastAsia="宋体"/>
                <w:spacing w:val="-6"/>
                <w:lang w:eastAsia="zh-CN"/>
              </w:rPr>
            </w:pPr>
            <w:r>
              <w:rPr>
                <w:rFonts w:eastAsia="宋体"/>
                <w:spacing w:val="-6"/>
                <w:lang w:eastAsia="zh-CN"/>
              </w:rPr>
              <w:t>1060.25</w:t>
            </w:r>
          </w:p>
        </w:tc>
        <w:tc>
          <w:tcPr>
            <w:tcW w:w="1920" w:type="dxa"/>
            <w:shd w:val="clear" w:color="auto" w:fill="auto"/>
            <w:vAlign w:val="center"/>
          </w:tcPr>
          <w:p w14:paraId="28DFC3D4">
            <w:pPr>
              <w:pStyle w:val="16"/>
              <w:spacing w:line="240" w:lineRule="auto"/>
              <w:ind w:firstLine="0" w:firstLineChars="0"/>
              <w:jc w:val="center"/>
              <w:rPr>
                <w:rFonts w:eastAsia="宋体"/>
                <w:spacing w:val="-6"/>
                <w:lang w:eastAsia="zh-CN"/>
              </w:rPr>
            </w:pPr>
            <w:r>
              <w:rPr>
                <w:rFonts w:eastAsia="宋体"/>
                <w:spacing w:val="-6"/>
                <w:lang w:eastAsia="zh-CN"/>
              </w:rPr>
              <w:t>65%</w:t>
            </w:r>
          </w:p>
        </w:tc>
      </w:tr>
      <w:tr w14:paraId="7664F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1C8E76F3">
            <w:pPr>
              <w:pStyle w:val="16"/>
              <w:spacing w:line="240" w:lineRule="auto"/>
              <w:ind w:firstLine="0" w:firstLineChars="0"/>
              <w:jc w:val="center"/>
              <w:rPr>
                <w:rFonts w:eastAsia="宋体"/>
                <w:spacing w:val="-6"/>
                <w:lang w:eastAsia="zh-CN"/>
              </w:rPr>
            </w:pPr>
            <w:r>
              <w:rPr>
                <w:rFonts w:eastAsia="宋体"/>
                <w:spacing w:val="-6"/>
                <w:lang w:eastAsia="zh-CN"/>
              </w:rPr>
              <w:t>20</w:t>
            </w:r>
          </w:p>
        </w:tc>
        <w:tc>
          <w:tcPr>
            <w:tcW w:w="3641" w:type="dxa"/>
            <w:vAlign w:val="center"/>
          </w:tcPr>
          <w:p w14:paraId="2D769E89">
            <w:pPr>
              <w:pStyle w:val="16"/>
              <w:spacing w:line="240" w:lineRule="auto"/>
              <w:ind w:firstLine="0" w:firstLineChars="0"/>
              <w:jc w:val="center"/>
              <w:rPr>
                <w:rFonts w:eastAsia="宋体"/>
                <w:spacing w:val="-6"/>
                <w:lang w:eastAsia="zh-CN"/>
              </w:rPr>
            </w:pPr>
            <w:r>
              <w:rPr>
                <w:rFonts w:eastAsia="宋体"/>
                <w:spacing w:val="-6"/>
                <w:lang w:eastAsia="zh-CN"/>
              </w:rPr>
              <w:t>涟水河娄底下游管控分区（南）</w:t>
            </w:r>
          </w:p>
        </w:tc>
        <w:tc>
          <w:tcPr>
            <w:tcW w:w="2170" w:type="dxa"/>
            <w:shd w:val="clear" w:color="auto" w:fill="auto"/>
            <w:vAlign w:val="center"/>
          </w:tcPr>
          <w:p w14:paraId="55EED244">
            <w:pPr>
              <w:pStyle w:val="16"/>
              <w:spacing w:line="240" w:lineRule="auto"/>
              <w:ind w:firstLine="0" w:firstLineChars="0"/>
              <w:jc w:val="center"/>
              <w:rPr>
                <w:rFonts w:eastAsia="宋体"/>
                <w:spacing w:val="-6"/>
                <w:lang w:eastAsia="zh-CN"/>
              </w:rPr>
            </w:pPr>
            <w:r>
              <w:rPr>
                <w:rFonts w:eastAsia="宋体"/>
                <w:spacing w:val="-6"/>
                <w:lang w:eastAsia="zh-CN"/>
              </w:rPr>
              <w:t>395.54</w:t>
            </w:r>
          </w:p>
        </w:tc>
        <w:tc>
          <w:tcPr>
            <w:tcW w:w="1920" w:type="dxa"/>
            <w:shd w:val="clear" w:color="auto" w:fill="auto"/>
            <w:vAlign w:val="center"/>
          </w:tcPr>
          <w:p w14:paraId="54F3A844">
            <w:pPr>
              <w:pStyle w:val="16"/>
              <w:spacing w:line="240" w:lineRule="auto"/>
              <w:ind w:firstLine="0" w:firstLineChars="0"/>
              <w:jc w:val="center"/>
              <w:rPr>
                <w:rFonts w:eastAsia="宋体"/>
                <w:spacing w:val="-6"/>
                <w:lang w:eastAsia="zh-CN"/>
              </w:rPr>
            </w:pPr>
            <w:r>
              <w:rPr>
                <w:rFonts w:eastAsia="宋体"/>
                <w:spacing w:val="-6"/>
                <w:lang w:eastAsia="zh-CN"/>
              </w:rPr>
              <w:t>68%</w:t>
            </w:r>
          </w:p>
        </w:tc>
      </w:tr>
      <w:tr w14:paraId="2952E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2424C301">
            <w:pPr>
              <w:pStyle w:val="16"/>
              <w:spacing w:line="240" w:lineRule="auto"/>
              <w:ind w:firstLine="0" w:firstLineChars="0"/>
              <w:jc w:val="center"/>
              <w:rPr>
                <w:rFonts w:eastAsia="宋体"/>
                <w:spacing w:val="-6"/>
                <w:lang w:eastAsia="zh-CN"/>
              </w:rPr>
            </w:pPr>
            <w:r>
              <w:rPr>
                <w:rFonts w:eastAsia="宋体"/>
                <w:spacing w:val="-6"/>
                <w:lang w:eastAsia="zh-CN"/>
              </w:rPr>
              <w:t>21</w:t>
            </w:r>
          </w:p>
        </w:tc>
        <w:tc>
          <w:tcPr>
            <w:tcW w:w="3641" w:type="dxa"/>
            <w:vAlign w:val="center"/>
          </w:tcPr>
          <w:p w14:paraId="3165CF64">
            <w:pPr>
              <w:pStyle w:val="16"/>
              <w:spacing w:line="240" w:lineRule="auto"/>
              <w:ind w:firstLine="0" w:firstLineChars="0"/>
              <w:jc w:val="center"/>
              <w:rPr>
                <w:rFonts w:eastAsia="宋体"/>
                <w:spacing w:val="-6"/>
                <w:lang w:eastAsia="zh-CN"/>
              </w:rPr>
            </w:pPr>
            <w:r>
              <w:rPr>
                <w:rFonts w:eastAsia="宋体"/>
                <w:spacing w:val="-6"/>
                <w:lang w:eastAsia="zh-CN"/>
              </w:rPr>
              <w:t>孙水河娄底上游管控分区</w:t>
            </w:r>
          </w:p>
        </w:tc>
        <w:tc>
          <w:tcPr>
            <w:tcW w:w="2170" w:type="dxa"/>
            <w:shd w:val="clear" w:color="auto" w:fill="auto"/>
            <w:vAlign w:val="center"/>
          </w:tcPr>
          <w:p w14:paraId="09E60E06">
            <w:pPr>
              <w:pStyle w:val="16"/>
              <w:spacing w:line="240" w:lineRule="auto"/>
              <w:ind w:firstLine="0" w:firstLineChars="0"/>
              <w:jc w:val="center"/>
              <w:rPr>
                <w:rFonts w:eastAsia="宋体"/>
                <w:spacing w:val="-6"/>
                <w:lang w:eastAsia="zh-CN"/>
              </w:rPr>
            </w:pPr>
            <w:r>
              <w:rPr>
                <w:rFonts w:eastAsia="宋体"/>
                <w:spacing w:val="-6"/>
                <w:lang w:eastAsia="zh-CN"/>
              </w:rPr>
              <w:t>1205.69</w:t>
            </w:r>
          </w:p>
        </w:tc>
        <w:tc>
          <w:tcPr>
            <w:tcW w:w="1920" w:type="dxa"/>
            <w:shd w:val="clear" w:color="auto" w:fill="auto"/>
            <w:vAlign w:val="center"/>
          </w:tcPr>
          <w:p w14:paraId="661BDDF6">
            <w:pPr>
              <w:pStyle w:val="16"/>
              <w:spacing w:line="240" w:lineRule="auto"/>
              <w:ind w:firstLine="0" w:firstLineChars="0"/>
              <w:jc w:val="center"/>
              <w:rPr>
                <w:rFonts w:eastAsia="宋体"/>
                <w:spacing w:val="-6"/>
                <w:lang w:eastAsia="zh-CN"/>
              </w:rPr>
            </w:pPr>
            <w:r>
              <w:rPr>
                <w:rFonts w:eastAsia="宋体"/>
                <w:spacing w:val="-6"/>
                <w:lang w:eastAsia="zh-CN"/>
              </w:rPr>
              <w:t>85%</w:t>
            </w:r>
          </w:p>
        </w:tc>
      </w:tr>
      <w:tr w14:paraId="3287E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0AAD0975">
            <w:pPr>
              <w:pStyle w:val="16"/>
              <w:spacing w:line="240" w:lineRule="auto"/>
              <w:ind w:firstLine="0" w:firstLineChars="0"/>
              <w:jc w:val="center"/>
              <w:rPr>
                <w:rFonts w:eastAsia="宋体"/>
                <w:spacing w:val="-6"/>
                <w:lang w:eastAsia="zh-CN"/>
              </w:rPr>
            </w:pPr>
            <w:r>
              <w:rPr>
                <w:rFonts w:eastAsia="宋体"/>
                <w:spacing w:val="-6"/>
                <w:lang w:eastAsia="zh-CN"/>
              </w:rPr>
              <w:t>22</w:t>
            </w:r>
          </w:p>
        </w:tc>
        <w:tc>
          <w:tcPr>
            <w:tcW w:w="3641" w:type="dxa"/>
            <w:vAlign w:val="center"/>
          </w:tcPr>
          <w:p w14:paraId="746ABF37">
            <w:pPr>
              <w:pStyle w:val="16"/>
              <w:spacing w:line="240" w:lineRule="auto"/>
              <w:ind w:firstLine="0" w:firstLineChars="0"/>
              <w:jc w:val="center"/>
              <w:rPr>
                <w:rFonts w:eastAsia="宋体"/>
                <w:spacing w:val="-6"/>
                <w:lang w:eastAsia="zh-CN"/>
              </w:rPr>
            </w:pPr>
            <w:r>
              <w:rPr>
                <w:rFonts w:eastAsia="宋体"/>
                <w:spacing w:val="-6"/>
                <w:lang w:eastAsia="zh-CN"/>
              </w:rPr>
              <w:t>孙水河娄底中游管控分区（北）</w:t>
            </w:r>
          </w:p>
        </w:tc>
        <w:tc>
          <w:tcPr>
            <w:tcW w:w="2170" w:type="dxa"/>
            <w:shd w:val="clear" w:color="auto" w:fill="auto"/>
            <w:vAlign w:val="center"/>
          </w:tcPr>
          <w:p w14:paraId="2B64752F">
            <w:pPr>
              <w:pStyle w:val="16"/>
              <w:spacing w:line="240" w:lineRule="auto"/>
              <w:ind w:firstLine="0" w:firstLineChars="0"/>
              <w:jc w:val="center"/>
              <w:rPr>
                <w:rFonts w:eastAsia="宋体"/>
                <w:spacing w:val="-6"/>
                <w:lang w:eastAsia="zh-CN"/>
              </w:rPr>
            </w:pPr>
            <w:r>
              <w:rPr>
                <w:rFonts w:eastAsia="宋体"/>
                <w:spacing w:val="-6"/>
                <w:lang w:eastAsia="zh-CN"/>
              </w:rPr>
              <w:t>876.25</w:t>
            </w:r>
          </w:p>
        </w:tc>
        <w:tc>
          <w:tcPr>
            <w:tcW w:w="1920" w:type="dxa"/>
            <w:shd w:val="clear" w:color="auto" w:fill="auto"/>
            <w:vAlign w:val="center"/>
          </w:tcPr>
          <w:p w14:paraId="73B1840F">
            <w:pPr>
              <w:pStyle w:val="16"/>
              <w:spacing w:line="240" w:lineRule="auto"/>
              <w:ind w:firstLine="0" w:firstLineChars="0"/>
              <w:jc w:val="center"/>
              <w:rPr>
                <w:rFonts w:eastAsia="宋体"/>
                <w:spacing w:val="-6"/>
                <w:lang w:eastAsia="zh-CN"/>
              </w:rPr>
            </w:pPr>
            <w:r>
              <w:rPr>
                <w:rFonts w:eastAsia="宋体"/>
                <w:spacing w:val="-6"/>
                <w:lang w:eastAsia="zh-CN"/>
              </w:rPr>
              <w:t>60%</w:t>
            </w:r>
          </w:p>
        </w:tc>
      </w:tr>
      <w:tr w14:paraId="0046F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371429E4">
            <w:pPr>
              <w:pStyle w:val="16"/>
              <w:spacing w:line="240" w:lineRule="auto"/>
              <w:ind w:firstLine="0" w:firstLineChars="0"/>
              <w:jc w:val="center"/>
              <w:rPr>
                <w:rFonts w:eastAsia="宋体"/>
                <w:spacing w:val="-6"/>
                <w:lang w:eastAsia="zh-CN"/>
              </w:rPr>
            </w:pPr>
            <w:r>
              <w:rPr>
                <w:rFonts w:eastAsia="宋体"/>
                <w:spacing w:val="-6"/>
                <w:lang w:eastAsia="zh-CN"/>
              </w:rPr>
              <w:t>23</w:t>
            </w:r>
          </w:p>
        </w:tc>
        <w:tc>
          <w:tcPr>
            <w:tcW w:w="3641" w:type="dxa"/>
            <w:vAlign w:val="center"/>
          </w:tcPr>
          <w:p w14:paraId="5CD4A517">
            <w:pPr>
              <w:pStyle w:val="16"/>
              <w:spacing w:line="240" w:lineRule="auto"/>
              <w:ind w:firstLine="0" w:firstLineChars="0"/>
              <w:jc w:val="center"/>
              <w:rPr>
                <w:rFonts w:eastAsia="宋体"/>
                <w:spacing w:val="-6"/>
                <w:lang w:eastAsia="zh-CN"/>
              </w:rPr>
            </w:pPr>
            <w:r>
              <w:rPr>
                <w:rFonts w:eastAsia="宋体"/>
                <w:spacing w:val="-6"/>
                <w:lang w:eastAsia="zh-CN"/>
              </w:rPr>
              <w:t>孙水河娄底中游管控分区（北）</w:t>
            </w:r>
          </w:p>
        </w:tc>
        <w:tc>
          <w:tcPr>
            <w:tcW w:w="2170" w:type="dxa"/>
            <w:shd w:val="clear" w:color="auto" w:fill="auto"/>
            <w:vAlign w:val="center"/>
          </w:tcPr>
          <w:p w14:paraId="7326065D">
            <w:pPr>
              <w:pStyle w:val="16"/>
              <w:spacing w:line="240" w:lineRule="auto"/>
              <w:ind w:firstLine="0" w:firstLineChars="0"/>
              <w:jc w:val="center"/>
              <w:rPr>
                <w:rFonts w:eastAsia="宋体"/>
                <w:spacing w:val="-6"/>
                <w:lang w:eastAsia="zh-CN"/>
              </w:rPr>
            </w:pPr>
            <w:r>
              <w:rPr>
                <w:rFonts w:eastAsia="宋体"/>
                <w:spacing w:val="-6"/>
                <w:lang w:eastAsia="zh-CN"/>
              </w:rPr>
              <w:t>809.64</w:t>
            </w:r>
          </w:p>
        </w:tc>
        <w:tc>
          <w:tcPr>
            <w:tcW w:w="1920" w:type="dxa"/>
            <w:shd w:val="clear" w:color="auto" w:fill="auto"/>
            <w:vAlign w:val="center"/>
          </w:tcPr>
          <w:p w14:paraId="5615F64E">
            <w:pPr>
              <w:pStyle w:val="16"/>
              <w:spacing w:line="240" w:lineRule="auto"/>
              <w:ind w:firstLine="0" w:firstLineChars="0"/>
              <w:jc w:val="center"/>
              <w:rPr>
                <w:rFonts w:eastAsia="宋体"/>
                <w:spacing w:val="-6"/>
                <w:lang w:eastAsia="zh-CN"/>
              </w:rPr>
            </w:pPr>
            <w:r>
              <w:rPr>
                <w:rFonts w:eastAsia="宋体"/>
                <w:spacing w:val="-6"/>
                <w:lang w:eastAsia="zh-CN"/>
              </w:rPr>
              <w:t>79%</w:t>
            </w:r>
          </w:p>
        </w:tc>
      </w:tr>
      <w:tr w14:paraId="6E010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3BE1F7E1">
            <w:pPr>
              <w:pStyle w:val="16"/>
              <w:spacing w:line="240" w:lineRule="auto"/>
              <w:ind w:firstLine="0" w:firstLineChars="0"/>
              <w:jc w:val="center"/>
              <w:rPr>
                <w:rFonts w:eastAsia="宋体"/>
                <w:spacing w:val="-6"/>
                <w:lang w:eastAsia="zh-CN"/>
              </w:rPr>
            </w:pPr>
            <w:r>
              <w:rPr>
                <w:rFonts w:eastAsia="宋体"/>
                <w:spacing w:val="-6"/>
                <w:lang w:eastAsia="zh-CN"/>
              </w:rPr>
              <w:t>24</w:t>
            </w:r>
          </w:p>
        </w:tc>
        <w:tc>
          <w:tcPr>
            <w:tcW w:w="3641" w:type="dxa"/>
            <w:vAlign w:val="center"/>
          </w:tcPr>
          <w:p w14:paraId="140E2854">
            <w:pPr>
              <w:pStyle w:val="16"/>
              <w:spacing w:line="240" w:lineRule="auto"/>
              <w:ind w:firstLine="0" w:firstLineChars="0"/>
              <w:jc w:val="center"/>
              <w:rPr>
                <w:rFonts w:eastAsia="宋体"/>
                <w:spacing w:val="-6"/>
                <w:lang w:eastAsia="zh-CN"/>
              </w:rPr>
            </w:pPr>
            <w:r>
              <w:rPr>
                <w:rFonts w:eastAsia="宋体"/>
                <w:spacing w:val="-6"/>
                <w:lang w:eastAsia="zh-CN"/>
              </w:rPr>
              <w:t>孙水河娄底下游管控分区（北）</w:t>
            </w:r>
          </w:p>
        </w:tc>
        <w:tc>
          <w:tcPr>
            <w:tcW w:w="2170" w:type="dxa"/>
            <w:shd w:val="clear" w:color="auto" w:fill="auto"/>
            <w:vAlign w:val="center"/>
          </w:tcPr>
          <w:p w14:paraId="1B12A536">
            <w:pPr>
              <w:pStyle w:val="16"/>
              <w:spacing w:line="240" w:lineRule="auto"/>
              <w:ind w:firstLine="0" w:firstLineChars="0"/>
              <w:jc w:val="center"/>
              <w:rPr>
                <w:rFonts w:eastAsia="宋体"/>
                <w:spacing w:val="-6"/>
                <w:lang w:eastAsia="zh-CN"/>
              </w:rPr>
            </w:pPr>
            <w:r>
              <w:rPr>
                <w:rFonts w:eastAsia="宋体"/>
                <w:spacing w:val="-6"/>
                <w:lang w:eastAsia="zh-CN"/>
              </w:rPr>
              <w:t>1030.54</w:t>
            </w:r>
          </w:p>
        </w:tc>
        <w:tc>
          <w:tcPr>
            <w:tcW w:w="1920" w:type="dxa"/>
            <w:shd w:val="clear" w:color="auto" w:fill="auto"/>
            <w:vAlign w:val="center"/>
          </w:tcPr>
          <w:p w14:paraId="630EE424">
            <w:pPr>
              <w:pStyle w:val="16"/>
              <w:spacing w:line="240" w:lineRule="auto"/>
              <w:ind w:firstLine="0" w:firstLineChars="0"/>
              <w:jc w:val="center"/>
              <w:rPr>
                <w:rFonts w:eastAsia="宋体"/>
                <w:spacing w:val="-6"/>
                <w:lang w:eastAsia="zh-CN"/>
              </w:rPr>
            </w:pPr>
            <w:r>
              <w:rPr>
                <w:rFonts w:eastAsia="宋体"/>
                <w:spacing w:val="-6"/>
                <w:lang w:eastAsia="zh-CN"/>
              </w:rPr>
              <w:t>95%</w:t>
            </w:r>
          </w:p>
        </w:tc>
      </w:tr>
      <w:tr w14:paraId="24925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374A5DE0">
            <w:pPr>
              <w:pStyle w:val="16"/>
              <w:spacing w:line="240" w:lineRule="auto"/>
              <w:ind w:firstLine="0" w:firstLineChars="0"/>
              <w:jc w:val="center"/>
              <w:rPr>
                <w:rFonts w:eastAsia="宋体"/>
                <w:spacing w:val="-6"/>
                <w:lang w:eastAsia="zh-CN"/>
              </w:rPr>
            </w:pPr>
            <w:r>
              <w:rPr>
                <w:rFonts w:eastAsia="宋体"/>
                <w:spacing w:val="-6"/>
                <w:lang w:eastAsia="zh-CN"/>
              </w:rPr>
              <w:t>25</w:t>
            </w:r>
          </w:p>
        </w:tc>
        <w:tc>
          <w:tcPr>
            <w:tcW w:w="3641" w:type="dxa"/>
            <w:vAlign w:val="center"/>
          </w:tcPr>
          <w:p w14:paraId="738DA5E7">
            <w:pPr>
              <w:pStyle w:val="16"/>
              <w:spacing w:line="240" w:lineRule="auto"/>
              <w:ind w:firstLine="0" w:firstLineChars="0"/>
              <w:jc w:val="center"/>
              <w:rPr>
                <w:rFonts w:eastAsia="宋体"/>
                <w:spacing w:val="-6"/>
                <w:lang w:eastAsia="zh-CN"/>
              </w:rPr>
            </w:pPr>
            <w:r>
              <w:rPr>
                <w:rFonts w:eastAsia="宋体"/>
                <w:spacing w:val="-6"/>
                <w:lang w:eastAsia="zh-CN"/>
              </w:rPr>
              <w:t>涟水河娄底下游管控分区（南）</w:t>
            </w:r>
          </w:p>
        </w:tc>
        <w:tc>
          <w:tcPr>
            <w:tcW w:w="2170" w:type="dxa"/>
            <w:shd w:val="clear" w:color="auto" w:fill="auto"/>
            <w:vAlign w:val="center"/>
          </w:tcPr>
          <w:p w14:paraId="58C3039E">
            <w:pPr>
              <w:pStyle w:val="16"/>
              <w:spacing w:line="240" w:lineRule="auto"/>
              <w:ind w:firstLine="0" w:firstLineChars="0"/>
              <w:jc w:val="center"/>
              <w:rPr>
                <w:rFonts w:eastAsia="宋体"/>
                <w:spacing w:val="-6"/>
                <w:lang w:eastAsia="zh-CN"/>
              </w:rPr>
            </w:pPr>
            <w:r>
              <w:rPr>
                <w:rFonts w:eastAsia="宋体"/>
                <w:spacing w:val="-6"/>
                <w:lang w:eastAsia="zh-CN"/>
              </w:rPr>
              <w:t>444.65</w:t>
            </w:r>
          </w:p>
        </w:tc>
        <w:tc>
          <w:tcPr>
            <w:tcW w:w="1920" w:type="dxa"/>
            <w:shd w:val="clear" w:color="auto" w:fill="auto"/>
            <w:vAlign w:val="center"/>
          </w:tcPr>
          <w:p w14:paraId="25A04DAD">
            <w:pPr>
              <w:pStyle w:val="16"/>
              <w:spacing w:line="240" w:lineRule="auto"/>
              <w:ind w:firstLine="0" w:firstLineChars="0"/>
              <w:jc w:val="center"/>
              <w:rPr>
                <w:rFonts w:eastAsia="宋体"/>
                <w:spacing w:val="-6"/>
                <w:lang w:eastAsia="zh-CN"/>
              </w:rPr>
            </w:pPr>
            <w:r>
              <w:rPr>
                <w:rFonts w:eastAsia="宋体"/>
                <w:spacing w:val="-6"/>
                <w:lang w:eastAsia="zh-CN"/>
              </w:rPr>
              <w:t>82%</w:t>
            </w:r>
          </w:p>
        </w:tc>
      </w:tr>
      <w:tr w14:paraId="6DDA3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37DABD7E">
            <w:pPr>
              <w:pStyle w:val="16"/>
              <w:spacing w:line="240" w:lineRule="auto"/>
              <w:ind w:firstLine="0" w:firstLineChars="0"/>
              <w:jc w:val="center"/>
              <w:rPr>
                <w:rFonts w:eastAsia="宋体"/>
                <w:spacing w:val="-6"/>
                <w:lang w:eastAsia="zh-CN"/>
              </w:rPr>
            </w:pPr>
            <w:r>
              <w:rPr>
                <w:rFonts w:eastAsia="宋体"/>
                <w:spacing w:val="-6"/>
                <w:lang w:eastAsia="zh-CN"/>
              </w:rPr>
              <w:t>26</w:t>
            </w:r>
          </w:p>
        </w:tc>
        <w:tc>
          <w:tcPr>
            <w:tcW w:w="3641" w:type="dxa"/>
            <w:vAlign w:val="center"/>
          </w:tcPr>
          <w:p w14:paraId="07AB781A">
            <w:pPr>
              <w:pStyle w:val="16"/>
              <w:spacing w:line="240" w:lineRule="auto"/>
              <w:ind w:firstLine="0" w:firstLineChars="0"/>
              <w:jc w:val="center"/>
              <w:rPr>
                <w:rFonts w:eastAsia="宋体"/>
                <w:spacing w:val="-6"/>
                <w:lang w:eastAsia="zh-CN"/>
              </w:rPr>
            </w:pPr>
            <w:r>
              <w:rPr>
                <w:rFonts w:eastAsia="宋体"/>
                <w:spacing w:val="-6"/>
                <w:lang w:eastAsia="zh-CN"/>
              </w:rPr>
              <w:t>涟水河娄底末端管控分区（南）</w:t>
            </w:r>
          </w:p>
        </w:tc>
        <w:tc>
          <w:tcPr>
            <w:tcW w:w="2170" w:type="dxa"/>
            <w:shd w:val="clear" w:color="auto" w:fill="auto"/>
            <w:vAlign w:val="center"/>
          </w:tcPr>
          <w:p w14:paraId="12A778C2">
            <w:pPr>
              <w:pStyle w:val="16"/>
              <w:spacing w:line="240" w:lineRule="auto"/>
              <w:ind w:firstLine="0" w:firstLineChars="0"/>
              <w:jc w:val="center"/>
              <w:rPr>
                <w:rFonts w:eastAsia="宋体"/>
                <w:spacing w:val="-6"/>
                <w:lang w:eastAsia="zh-CN"/>
              </w:rPr>
            </w:pPr>
            <w:r>
              <w:rPr>
                <w:rFonts w:eastAsia="宋体"/>
                <w:spacing w:val="-6"/>
                <w:lang w:eastAsia="zh-CN"/>
              </w:rPr>
              <w:t>718.70</w:t>
            </w:r>
          </w:p>
        </w:tc>
        <w:tc>
          <w:tcPr>
            <w:tcW w:w="1920" w:type="dxa"/>
            <w:shd w:val="clear" w:color="auto" w:fill="auto"/>
            <w:vAlign w:val="center"/>
          </w:tcPr>
          <w:p w14:paraId="4047A035">
            <w:pPr>
              <w:pStyle w:val="16"/>
              <w:spacing w:line="240" w:lineRule="auto"/>
              <w:ind w:firstLine="0" w:firstLineChars="0"/>
              <w:jc w:val="center"/>
              <w:rPr>
                <w:rFonts w:eastAsia="宋体"/>
                <w:spacing w:val="-6"/>
                <w:lang w:eastAsia="zh-CN"/>
              </w:rPr>
            </w:pPr>
            <w:r>
              <w:rPr>
                <w:rFonts w:eastAsia="宋体"/>
                <w:spacing w:val="-6"/>
                <w:lang w:eastAsia="zh-CN"/>
              </w:rPr>
              <w:t>87%</w:t>
            </w:r>
          </w:p>
        </w:tc>
      </w:tr>
      <w:tr w14:paraId="33D5E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1C8029B5">
            <w:pPr>
              <w:pStyle w:val="16"/>
              <w:spacing w:line="240" w:lineRule="auto"/>
              <w:ind w:firstLine="0" w:firstLineChars="0"/>
              <w:jc w:val="center"/>
              <w:rPr>
                <w:rFonts w:eastAsia="宋体"/>
                <w:spacing w:val="-6"/>
                <w:lang w:eastAsia="zh-CN"/>
              </w:rPr>
            </w:pPr>
            <w:r>
              <w:rPr>
                <w:rFonts w:eastAsia="宋体"/>
                <w:spacing w:val="-6"/>
                <w:lang w:eastAsia="zh-CN"/>
              </w:rPr>
              <w:t>27</w:t>
            </w:r>
          </w:p>
        </w:tc>
        <w:tc>
          <w:tcPr>
            <w:tcW w:w="3641" w:type="dxa"/>
            <w:vAlign w:val="center"/>
          </w:tcPr>
          <w:p w14:paraId="45732EB1">
            <w:pPr>
              <w:pStyle w:val="16"/>
              <w:spacing w:line="240" w:lineRule="auto"/>
              <w:ind w:firstLine="0" w:firstLineChars="0"/>
              <w:jc w:val="center"/>
              <w:rPr>
                <w:rFonts w:eastAsia="宋体"/>
                <w:spacing w:val="-6"/>
                <w:lang w:eastAsia="zh-CN"/>
              </w:rPr>
            </w:pPr>
            <w:r>
              <w:rPr>
                <w:rFonts w:eastAsia="宋体"/>
                <w:spacing w:val="-6"/>
                <w:lang w:eastAsia="zh-CN"/>
              </w:rPr>
              <w:t>孙水河娄底中游管控分区（南）</w:t>
            </w:r>
          </w:p>
        </w:tc>
        <w:tc>
          <w:tcPr>
            <w:tcW w:w="2170" w:type="dxa"/>
            <w:shd w:val="clear" w:color="auto" w:fill="auto"/>
            <w:vAlign w:val="center"/>
          </w:tcPr>
          <w:p w14:paraId="61127A11">
            <w:pPr>
              <w:pStyle w:val="16"/>
              <w:spacing w:line="240" w:lineRule="auto"/>
              <w:ind w:firstLine="0" w:firstLineChars="0"/>
              <w:jc w:val="center"/>
              <w:rPr>
                <w:rFonts w:eastAsia="宋体"/>
                <w:spacing w:val="-6"/>
                <w:lang w:eastAsia="zh-CN"/>
              </w:rPr>
            </w:pPr>
            <w:r>
              <w:rPr>
                <w:rFonts w:eastAsia="宋体"/>
                <w:spacing w:val="-6"/>
                <w:lang w:eastAsia="zh-CN"/>
              </w:rPr>
              <w:t>1011.95</w:t>
            </w:r>
          </w:p>
        </w:tc>
        <w:tc>
          <w:tcPr>
            <w:tcW w:w="1920" w:type="dxa"/>
            <w:shd w:val="clear" w:color="auto" w:fill="auto"/>
            <w:vAlign w:val="center"/>
          </w:tcPr>
          <w:p w14:paraId="5B071A7B">
            <w:pPr>
              <w:pStyle w:val="16"/>
              <w:spacing w:line="240" w:lineRule="auto"/>
              <w:ind w:firstLine="0" w:firstLineChars="0"/>
              <w:jc w:val="center"/>
              <w:rPr>
                <w:rFonts w:eastAsia="宋体"/>
                <w:spacing w:val="-6"/>
                <w:lang w:eastAsia="zh-CN"/>
              </w:rPr>
            </w:pPr>
            <w:r>
              <w:rPr>
                <w:rFonts w:eastAsia="宋体"/>
                <w:spacing w:val="-6"/>
                <w:lang w:eastAsia="zh-CN"/>
              </w:rPr>
              <w:t>80%</w:t>
            </w:r>
          </w:p>
        </w:tc>
      </w:tr>
      <w:tr w14:paraId="3BFB6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753F19AE">
            <w:pPr>
              <w:pStyle w:val="16"/>
              <w:spacing w:line="240" w:lineRule="auto"/>
              <w:ind w:firstLine="0" w:firstLineChars="0"/>
              <w:jc w:val="center"/>
              <w:rPr>
                <w:rFonts w:eastAsia="宋体"/>
                <w:spacing w:val="-6"/>
                <w:lang w:eastAsia="zh-CN"/>
              </w:rPr>
            </w:pPr>
            <w:r>
              <w:rPr>
                <w:rFonts w:eastAsia="宋体"/>
                <w:spacing w:val="-6"/>
                <w:lang w:eastAsia="zh-CN"/>
              </w:rPr>
              <w:t>28</w:t>
            </w:r>
          </w:p>
        </w:tc>
        <w:tc>
          <w:tcPr>
            <w:tcW w:w="3641" w:type="dxa"/>
            <w:vAlign w:val="center"/>
          </w:tcPr>
          <w:p w14:paraId="7B109DD0">
            <w:pPr>
              <w:pStyle w:val="16"/>
              <w:spacing w:line="240" w:lineRule="auto"/>
              <w:ind w:firstLine="0" w:firstLineChars="0"/>
              <w:jc w:val="center"/>
              <w:rPr>
                <w:rFonts w:eastAsia="宋体"/>
                <w:spacing w:val="-6"/>
                <w:lang w:eastAsia="zh-CN"/>
              </w:rPr>
            </w:pPr>
            <w:r>
              <w:rPr>
                <w:rFonts w:eastAsia="宋体"/>
                <w:spacing w:val="-6"/>
                <w:lang w:eastAsia="zh-CN"/>
              </w:rPr>
              <w:t>孙水河娄底下游管控分区（南）</w:t>
            </w:r>
          </w:p>
        </w:tc>
        <w:tc>
          <w:tcPr>
            <w:tcW w:w="2170" w:type="dxa"/>
            <w:shd w:val="clear" w:color="auto" w:fill="auto"/>
            <w:vAlign w:val="center"/>
          </w:tcPr>
          <w:p w14:paraId="75954361">
            <w:pPr>
              <w:pStyle w:val="16"/>
              <w:spacing w:line="240" w:lineRule="auto"/>
              <w:ind w:firstLine="0" w:firstLineChars="0"/>
              <w:jc w:val="center"/>
              <w:rPr>
                <w:rFonts w:eastAsia="宋体"/>
                <w:spacing w:val="-6"/>
                <w:lang w:eastAsia="zh-CN"/>
              </w:rPr>
            </w:pPr>
            <w:r>
              <w:rPr>
                <w:rFonts w:eastAsia="宋体"/>
                <w:spacing w:val="-6"/>
                <w:lang w:eastAsia="zh-CN"/>
              </w:rPr>
              <w:t>445.98</w:t>
            </w:r>
          </w:p>
        </w:tc>
        <w:tc>
          <w:tcPr>
            <w:tcW w:w="1920" w:type="dxa"/>
            <w:shd w:val="clear" w:color="auto" w:fill="auto"/>
            <w:vAlign w:val="center"/>
          </w:tcPr>
          <w:p w14:paraId="1F6D1A51">
            <w:pPr>
              <w:pStyle w:val="16"/>
              <w:spacing w:line="240" w:lineRule="auto"/>
              <w:ind w:firstLine="0" w:firstLineChars="0"/>
              <w:jc w:val="center"/>
              <w:rPr>
                <w:rFonts w:eastAsia="宋体"/>
                <w:spacing w:val="-6"/>
                <w:lang w:eastAsia="zh-CN"/>
              </w:rPr>
            </w:pPr>
            <w:r>
              <w:rPr>
                <w:rFonts w:eastAsia="宋体"/>
                <w:spacing w:val="-6"/>
                <w:lang w:eastAsia="zh-CN"/>
              </w:rPr>
              <w:t>80%</w:t>
            </w:r>
          </w:p>
        </w:tc>
      </w:tr>
      <w:tr w14:paraId="256BE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7EB5EBEB">
            <w:pPr>
              <w:pStyle w:val="16"/>
              <w:spacing w:line="240" w:lineRule="auto"/>
              <w:ind w:firstLine="0" w:firstLineChars="0"/>
              <w:jc w:val="center"/>
              <w:rPr>
                <w:rFonts w:eastAsia="宋体"/>
                <w:spacing w:val="-6"/>
                <w:lang w:eastAsia="zh-CN"/>
              </w:rPr>
            </w:pPr>
            <w:r>
              <w:rPr>
                <w:rFonts w:eastAsia="宋体"/>
                <w:spacing w:val="-6"/>
                <w:lang w:eastAsia="zh-CN"/>
              </w:rPr>
              <w:t>29</w:t>
            </w:r>
          </w:p>
        </w:tc>
        <w:tc>
          <w:tcPr>
            <w:tcW w:w="3641" w:type="dxa"/>
            <w:vAlign w:val="center"/>
          </w:tcPr>
          <w:p w14:paraId="09C36844">
            <w:pPr>
              <w:pStyle w:val="16"/>
              <w:spacing w:line="240" w:lineRule="auto"/>
              <w:ind w:firstLine="0" w:firstLineChars="0"/>
              <w:jc w:val="center"/>
              <w:rPr>
                <w:rFonts w:eastAsia="宋体"/>
                <w:spacing w:val="-6"/>
                <w:lang w:eastAsia="zh-CN"/>
              </w:rPr>
            </w:pPr>
            <w:r>
              <w:rPr>
                <w:rFonts w:eastAsia="宋体"/>
                <w:spacing w:val="-6"/>
                <w:lang w:eastAsia="zh-CN"/>
              </w:rPr>
              <w:t>永昌河上游管控分区（北）</w:t>
            </w:r>
          </w:p>
        </w:tc>
        <w:tc>
          <w:tcPr>
            <w:tcW w:w="2170" w:type="dxa"/>
            <w:shd w:val="clear" w:color="auto" w:fill="auto"/>
            <w:vAlign w:val="center"/>
          </w:tcPr>
          <w:p w14:paraId="47CB38E3">
            <w:pPr>
              <w:pStyle w:val="16"/>
              <w:spacing w:line="240" w:lineRule="auto"/>
              <w:ind w:firstLine="0" w:firstLineChars="0"/>
              <w:jc w:val="center"/>
              <w:rPr>
                <w:rFonts w:eastAsia="宋体"/>
                <w:spacing w:val="-6"/>
                <w:lang w:eastAsia="zh-CN"/>
              </w:rPr>
            </w:pPr>
            <w:r>
              <w:rPr>
                <w:rFonts w:eastAsia="宋体"/>
                <w:spacing w:val="-6"/>
                <w:lang w:eastAsia="zh-CN"/>
              </w:rPr>
              <w:t>665.48</w:t>
            </w:r>
          </w:p>
        </w:tc>
        <w:tc>
          <w:tcPr>
            <w:tcW w:w="1920" w:type="dxa"/>
            <w:shd w:val="clear" w:color="auto" w:fill="auto"/>
            <w:vAlign w:val="center"/>
          </w:tcPr>
          <w:p w14:paraId="21C8B467">
            <w:pPr>
              <w:pStyle w:val="16"/>
              <w:spacing w:line="240" w:lineRule="auto"/>
              <w:ind w:firstLine="0" w:firstLineChars="0"/>
              <w:jc w:val="center"/>
              <w:rPr>
                <w:rFonts w:eastAsia="宋体"/>
                <w:spacing w:val="-6"/>
                <w:lang w:eastAsia="zh-CN"/>
              </w:rPr>
            </w:pPr>
            <w:r>
              <w:rPr>
                <w:rFonts w:eastAsia="宋体"/>
                <w:spacing w:val="-6"/>
                <w:lang w:eastAsia="zh-CN"/>
              </w:rPr>
              <w:t>87%</w:t>
            </w:r>
          </w:p>
        </w:tc>
      </w:tr>
      <w:tr w14:paraId="101F4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32D9892C">
            <w:pPr>
              <w:pStyle w:val="16"/>
              <w:spacing w:line="240" w:lineRule="auto"/>
              <w:ind w:firstLine="0" w:firstLineChars="0"/>
              <w:jc w:val="center"/>
              <w:rPr>
                <w:rFonts w:eastAsia="宋体"/>
                <w:spacing w:val="-6"/>
                <w:lang w:eastAsia="zh-CN"/>
              </w:rPr>
            </w:pPr>
            <w:r>
              <w:rPr>
                <w:rFonts w:eastAsia="宋体"/>
                <w:spacing w:val="-6"/>
                <w:lang w:eastAsia="zh-CN"/>
              </w:rPr>
              <w:t>30</w:t>
            </w:r>
          </w:p>
        </w:tc>
        <w:tc>
          <w:tcPr>
            <w:tcW w:w="3641" w:type="dxa"/>
            <w:vAlign w:val="center"/>
          </w:tcPr>
          <w:p w14:paraId="215529EB">
            <w:pPr>
              <w:pStyle w:val="16"/>
              <w:spacing w:line="240" w:lineRule="auto"/>
              <w:ind w:firstLine="0" w:firstLineChars="0"/>
              <w:jc w:val="center"/>
              <w:rPr>
                <w:rFonts w:eastAsia="宋体"/>
                <w:spacing w:val="-6"/>
                <w:lang w:eastAsia="zh-CN"/>
              </w:rPr>
            </w:pPr>
            <w:r>
              <w:rPr>
                <w:rFonts w:eastAsia="宋体"/>
                <w:spacing w:val="-6"/>
                <w:lang w:eastAsia="zh-CN"/>
              </w:rPr>
              <w:t>永昌河上游管控分区（南）</w:t>
            </w:r>
          </w:p>
        </w:tc>
        <w:tc>
          <w:tcPr>
            <w:tcW w:w="2170" w:type="dxa"/>
            <w:shd w:val="clear" w:color="auto" w:fill="auto"/>
            <w:vAlign w:val="center"/>
          </w:tcPr>
          <w:p w14:paraId="79F11697">
            <w:pPr>
              <w:pStyle w:val="16"/>
              <w:spacing w:line="240" w:lineRule="auto"/>
              <w:ind w:firstLine="0" w:firstLineChars="0"/>
              <w:jc w:val="center"/>
              <w:rPr>
                <w:rFonts w:eastAsia="宋体"/>
                <w:spacing w:val="-6"/>
                <w:lang w:eastAsia="zh-CN"/>
              </w:rPr>
            </w:pPr>
            <w:r>
              <w:rPr>
                <w:rFonts w:eastAsia="宋体"/>
                <w:spacing w:val="-6"/>
                <w:lang w:eastAsia="zh-CN"/>
              </w:rPr>
              <w:t>528.40</w:t>
            </w:r>
          </w:p>
        </w:tc>
        <w:tc>
          <w:tcPr>
            <w:tcW w:w="1920" w:type="dxa"/>
            <w:shd w:val="clear" w:color="auto" w:fill="auto"/>
            <w:vAlign w:val="center"/>
          </w:tcPr>
          <w:p w14:paraId="43351C0C">
            <w:pPr>
              <w:pStyle w:val="16"/>
              <w:spacing w:line="240" w:lineRule="auto"/>
              <w:ind w:firstLine="0" w:firstLineChars="0"/>
              <w:jc w:val="center"/>
              <w:rPr>
                <w:rFonts w:eastAsia="宋体"/>
                <w:spacing w:val="-6"/>
                <w:lang w:eastAsia="zh-CN"/>
              </w:rPr>
            </w:pPr>
            <w:r>
              <w:rPr>
                <w:rFonts w:eastAsia="宋体"/>
                <w:spacing w:val="-6"/>
                <w:lang w:eastAsia="zh-CN"/>
              </w:rPr>
              <w:t>85%</w:t>
            </w:r>
          </w:p>
        </w:tc>
      </w:tr>
      <w:tr w14:paraId="44AB8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4A6F2AB9">
            <w:pPr>
              <w:pStyle w:val="16"/>
              <w:spacing w:line="240" w:lineRule="auto"/>
              <w:ind w:firstLine="0" w:firstLineChars="0"/>
              <w:jc w:val="center"/>
              <w:rPr>
                <w:rFonts w:eastAsia="宋体"/>
                <w:spacing w:val="-6"/>
                <w:lang w:eastAsia="zh-CN"/>
              </w:rPr>
            </w:pPr>
            <w:r>
              <w:rPr>
                <w:rFonts w:eastAsia="宋体"/>
                <w:spacing w:val="-6"/>
                <w:lang w:eastAsia="zh-CN"/>
              </w:rPr>
              <w:t>31</w:t>
            </w:r>
          </w:p>
        </w:tc>
        <w:tc>
          <w:tcPr>
            <w:tcW w:w="3641" w:type="dxa"/>
            <w:vAlign w:val="center"/>
          </w:tcPr>
          <w:p w14:paraId="37036FE7">
            <w:pPr>
              <w:pStyle w:val="16"/>
              <w:spacing w:line="240" w:lineRule="auto"/>
              <w:ind w:firstLine="0" w:firstLineChars="0"/>
              <w:jc w:val="center"/>
              <w:rPr>
                <w:rFonts w:eastAsia="宋体"/>
                <w:spacing w:val="-6"/>
                <w:lang w:eastAsia="zh-CN"/>
              </w:rPr>
            </w:pPr>
            <w:r>
              <w:rPr>
                <w:rFonts w:eastAsia="宋体"/>
                <w:spacing w:val="-6"/>
                <w:lang w:eastAsia="zh-CN"/>
              </w:rPr>
              <w:t>永昌河下游管控分区</w:t>
            </w:r>
          </w:p>
        </w:tc>
        <w:tc>
          <w:tcPr>
            <w:tcW w:w="2170" w:type="dxa"/>
            <w:shd w:val="clear" w:color="auto" w:fill="auto"/>
            <w:vAlign w:val="center"/>
          </w:tcPr>
          <w:p w14:paraId="2F652AA1">
            <w:pPr>
              <w:pStyle w:val="16"/>
              <w:spacing w:line="240" w:lineRule="auto"/>
              <w:ind w:firstLine="0" w:firstLineChars="0"/>
              <w:jc w:val="center"/>
              <w:rPr>
                <w:rFonts w:eastAsia="宋体"/>
                <w:spacing w:val="-6"/>
                <w:lang w:eastAsia="zh-CN"/>
              </w:rPr>
            </w:pPr>
            <w:r>
              <w:rPr>
                <w:rFonts w:eastAsia="宋体"/>
                <w:spacing w:val="-6"/>
                <w:lang w:eastAsia="zh-CN"/>
              </w:rPr>
              <w:t>490.83</w:t>
            </w:r>
          </w:p>
        </w:tc>
        <w:tc>
          <w:tcPr>
            <w:tcW w:w="1920" w:type="dxa"/>
            <w:shd w:val="clear" w:color="auto" w:fill="auto"/>
            <w:vAlign w:val="center"/>
          </w:tcPr>
          <w:p w14:paraId="7A8D4303">
            <w:pPr>
              <w:pStyle w:val="16"/>
              <w:spacing w:line="240" w:lineRule="auto"/>
              <w:ind w:firstLine="0" w:firstLineChars="0"/>
              <w:jc w:val="center"/>
              <w:rPr>
                <w:rFonts w:eastAsia="宋体"/>
                <w:spacing w:val="-6"/>
                <w:lang w:eastAsia="zh-CN"/>
              </w:rPr>
            </w:pPr>
            <w:r>
              <w:rPr>
                <w:rFonts w:eastAsia="宋体"/>
                <w:spacing w:val="-6"/>
                <w:lang w:eastAsia="zh-CN"/>
              </w:rPr>
              <w:t>93%</w:t>
            </w:r>
          </w:p>
        </w:tc>
      </w:tr>
      <w:tr w14:paraId="58492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shd w:val="clear" w:color="auto" w:fill="auto"/>
            <w:vAlign w:val="center"/>
          </w:tcPr>
          <w:p w14:paraId="410E5263">
            <w:pPr>
              <w:pStyle w:val="16"/>
              <w:spacing w:line="240" w:lineRule="auto"/>
              <w:ind w:firstLine="0" w:firstLineChars="0"/>
              <w:jc w:val="center"/>
              <w:rPr>
                <w:rFonts w:eastAsia="宋体"/>
                <w:spacing w:val="-6"/>
                <w:lang w:eastAsia="zh-CN"/>
              </w:rPr>
            </w:pPr>
            <w:r>
              <w:rPr>
                <w:rFonts w:eastAsia="宋体"/>
                <w:spacing w:val="-6"/>
                <w:lang w:eastAsia="zh-CN"/>
              </w:rPr>
              <w:t>32</w:t>
            </w:r>
          </w:p>
        </w:tc>
        <w:tc>
          <w:tcPr>
            <w:tcW w:w="3641" w:type="dxa"/>
            <w:vAlign w:val="center"/>
          </w:tcPr>
          <w:p w14:paraId="12BA2D86">
            <w:pPr>
              <w:pStyle w:val="16"/>
              <w:spacing w:line="240" w:lineRule="auto"/>
              <w:ind w:firstLine="0" w:firstLineChars="0"/>
              <w:jc w:val="center"/>
              <w:rPr>
                <w:rFonts w:eastAsia="宋体"/>
                <w:spacing w:val="-6"/>
                <w:lang w:eastAsia="zh-CN"/>
              </w:rPr>
            </w:pPr>
            <w:r>
              <w:rPr>
                <w:rFonts w:eastAsia="宋体"/>
                <w:spacing w:val="-6"/>
                <w:lang w:eastAsia="zh-CN"/>
              </w:rPr>
              <w:t>涟钢厂区</w:t>
            </w:r>
          </w:p>
        </w:tc>
        <w:tc>
          <w:tcPr>
            <w:tcW w:w="2170" w:type="dxa"/>
            <w:shd w:val="clear" w:color="auto" w:fill="auto"/>
            <w:vAlign w:val="center"/>
          </w:tcPr>
          <w:p w14:paraId="2E773F75">
            <w:pPr>
              <w:pStyle w:val="16"/>
              <w:spacing w:line="240" w:lineRule="auto"/>
              <w:ind w:firstLine="0" w:firstLineChars="0"/>
              <w:jc w:val="center"/>
              <w:rPr>
                <w:rFonts w:eastAsia="宋体"/>
                <w:spacing w:val="-6"/>
                <w:lang w:eastAsia="zh-CN"/>
              </w:rPr>
            </w:pPr>
            <w:r>
              <w:rPr>
                <w:rFonts w:eastAsia="宋体"/>
                <w:spacing w:val="-6"/>
                <w:lang w:eastAsia="zh-CN"/>
              </w:rPr>
              <w:t>627.58</w:t>
            </w:r>
          </w:p>
        </w:tc>
        <w:tc>
          <w:tcPr>
            <w:tcW w:w="1920" w:type="dxa"/>
            <w:shd w:val="clear" w:color="auto" w:fill="auto"/>
            <w:vAlign w:val="center"/>
          </w:tcPr>
          <w:p w14:paraId="5BC5CADE">
            <w:pPr>
              <w:pStyle w:val="16"/>
              <w:spacing w:line="240" w:lineRule="auto"/>
              <w:ind w:firstLine="0" w:firstLineChars="0"/>
              <w:jc w:val="center"/>
              <w:rPr>
                <w:rFonts w:eastAsia="宋体"/>
                <w:spacing w:val="-6"/>
                <w:lang w:eastAsia="zh-CN"/>
              </w:rPr>
            </w:pPr>
            <w:r>
              <w:rPr>
                <w:rFonts w:eastAsia="宋体"/>
                <w:spacing w:val="-6"/>
                <w:lang w:eastAsia="zh-CN"/>
              </w:rPr>
              <w:t>80%</w:t>
            </w:r>
          </w:p>
        </w:tc>
      </w:tr>
    </w:tbl>
    <w:p w14:paraId="4B03ED61">
      <w:pPr>
        <w:pStyle w:val="4"/>
        <w:ind w:firstLine="420"/>
        <w:rPr>
          <w:rFonts w:ascii="Times New Roman" w:hAnsi="Times New Roman" w:cs="Times New Roman"/>
        </w:rPr>
      </w:pPr>
    </w:p>
    <w:p w14:paraId="6A1700DF">
      <w:pPr>
        <w:ind w:firstLine="642"/>
        <w:rPr>
          <w:rFonts w:ascii="Times New Roman" w:hAnsi="Times New Roman" w:cs="Times New Roman"/>
          <w:szCs w:val="31"/>
          <w:lang w:eastAsia="zh-CN"/>
        </w:rPr>
      </w:pPr>
      <w:r>
        <w:rPr>
          <w:rFonts w:ascii="Times New Roman" w:hAnsi="Times New Roman" w:eastAsia="Times New Roman" w:cs="Times New Roman"/>
          <w:spacing w:val="11"/>
          <w:szCs w:val="31"/>
          <w:lang w:eastAsia="zh-CN"/>
        </w:rPr>
        <w:t xml:space="preserve">3.2.4 </w:t>
      </w:r>
      <w:r>
        <w:rPr>
          <w:rFonts w:ascii="Times New Roman" w:hAnsi="Times New Roman" w:cs="Times New Roman"/>
          <w:spacing w:val="11"/>
          <w:szCs w:val="31"/>
          <w:lang w:eastAsia="zh-CN"/>
        </w:rPr>
        <w:t>汇水区年径流总量控制目标以所在流域控制目标为基准，结合汇水区内已建保留用地占比，在基准值基础上按表</w:t>
      </w:r>
      <w:r>
        <w:rPr>
          <w:rFonts w:ascii="Times New Roman" w:hAnsi="Times New Roman" w:eastAsia="Times New Roman" w:cs="Times New Roman"/>
          <w:spacing w:val="11"/>
          <w:szCs w:val="31"/>
          <w:lang w:eastAsia="zh-CN"/>
        </w:rPr>
        <w:t xml:space="preserve">3-3 </w:t>
      </w:r>
      <w:r>
        <w:rPr>
          <w:rFonts w:ascii="Times New Roman" w:hAnsi="Times New Roman" w:cs="Times New Roman"/>
          <w:spacing w:val="11"/>
          <w:szCs w:val="31"/>
          <w:lang w:eastAsia="zh-CN"/>
        </w:rPr>
        <w:t>调整</w:t>
      </w:r>
      <w:r>
        <w:rPr>
          <w:rFonts w:ascii="Times New Roman" w:hAnsi="Times New Roman" w:cs="Times New Roman"/>
          <w:spacing w:val="12"/>
          <w:szCs w:val="31"/>
          <w:lang w:eastAsia="zh-CN"/>
        </w:rPr>
        <w:t>得到各汇水区年径流总量控制目标。若片区进行新的规</w:t>
      </w:r>
      <w:r>
        <w:rPr>
          <w:rFonts w:ascii="Times New Roman" w:hAnsi="Times New Roman" w:cs="Times New Roman"/>
          <w:spacing w:val="11"/>
          <w:szCs w:val="31"/>
          <w:lang w:eastAsia="zh-CN"/>
        </w:rPr>
        <w:t>划编制或</w:t>
      </w:r>
      <w:r>
        <w:rPr>
          <w:rFonts w:ascii="Times New Roman" w:hAnsi="Times New Roman" w:cs="Times New Roman"/>
          <w:szCs w:val="31"/>
          <w:lang w:eastAsia="zh-CN"/>
        </w:rPr>
        <w:t xml:space="preserve"> 修编，需重新对汇水区年径流总量控制目标进行核算，各管控分区</w:t>
      </w:r>
      <w:r>
        <w:rPr>
          <w:rFonts w:ascii="Times New Roman" w:hAnsi="Times New Roman" w:cs="Times New Roman"/>
          <w:spacing w:val="1"/>
          <w:szCs w:val="31"/>
          <w:lang w:eastAsia="zh-CN"/>
        </w:rPr>
        <w:t>见图</w:t>
      </w:r>
      <w:r>
        <w:rPr>
          <w:rFonts w:ascii="Times New Roman" w:hAnsi="Times New Roman" w:eastAsia="Times New Roman" w:cs="Times New Roman"/>
          <w:spacing w:val="1"/>
          <w:szCs w:val="31"/>
          <w:lang w:eastAsia="zh-CN"/>
        </w:rPr>
        <w:t>3.1</w:t>
      </w:r>
      <w:r>
        <w:rPr>
          <w:rFonts w:ascii="Times New Roman" w:hAnsi="Times New Roman" w:cs="Times New Roman"/>
          <w:spacing w:val="1"/>
          <w:szCs w:val="31"/>
          <w:lang w:eastAsia="zh-CN"/>
        </w:rPr>
        <w:t>。</w:t>
      </w:r>
    </w:p>
    <w:p w14:paraId="405459C2">
      <w:pPr>
        <w:spacing w:line="221"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1"/>
          <w:sz w:val="24"/>
          <w:szCs w:val="24"/>
          <w:lang w:eastAsia="zh-CN"/>
        </w:rPr>
        <w:t>表</w:t>
      </w:r>
      <w:r>
        <w:rPr>
          <w:rFonts w:ascii="Times New Roman" w:hAnsi="Times New Roman" w:eastAsia="Times New Roman" w:cs="Times New Roman"/>
          <w:spacing w:val="-1"/>
          <w:sz w:val="24"/>
          <w:szCs w:val="24"/>
          <w:lang w:eastAsia="zh-CN"/>
        </w:rPr>
        <w:t xml:space="preserve">3-3  </w:t>
      </w:r>
      <w:r>
        <w:rPr>
          <w:rFonts w:ascii="Times New Roman" w:hAnsi="Times New Roman" w:eastAsia="黑体" w:cs="Times New Roman"/>
          <w:spacing w:val="-1"/>
          <w:sz w:val="24"/>
          <w:szCs w:val="24"/>
          <w:lang w:eastAsia="zh-CN"/>
        </w:rPr>
        <w:t>娄底市汇水区年径流总量控制率调整值一览表</w:t>
      </w:r>
    </w:p>
    <w:p w14:paraId="381187A4">
      <w:pPr>
        <w:spacing w:line="19" w:lineRule="exact"/>
        <w:ind w:firstLine="0" w:firstLineChars="0"/>
        <w:jc w:val="center"/>
        <w:rPr>
          <w:rFonts w:ascii="Times New Roman" w:hAnsi="Times New Roman" w:cs="Times New Roman"/>
          <w:lang w:eastAsia="zh-CN"/>
        </w:rPr>
      </w:pPr>
    </w:p>
    <w:tbl>
      <w:tblPr>
        <w:tblStyle w:val="15"/>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66"/>
        <w:gridCol w:w="4162"/>
      </w:tblGrid>
      <w:tr w14:paraId="6B379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4366" w:type="dxa"/>
            <w:vAlign w:val="center"/>
          </w:tcPr>
          <w:p w14:paraId="5FFB2D33">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已建保留用地</w:t>
            </w:r>
          </w:p>
        </w:tc>
        <w:tc>
          <w:tcPr>
            <w:tcW w:w="4162" w:type="dxa"/>
            <w:vAlign w:val="center"/>
          </w:tcPr>
          <w:p w14:paraId="6F7BD381">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调整值</w:t>
            </w:r>
          </w:p>
        </w:tc>
      </w:tr>
      <w:tr w14:paraId="5BD7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4366" w:type="dxa"/>
            <w:vAlign w:val="center"/>
          </w:tcPr>
          <w:p w14:paraId="47B2F264">
            <w:pPr>
              <w:pStyle w:val="16"/>
              <w:spacing w:line="315" w:lineRule="exact"/>
              <w:ind w:firstLine="0" w:firstLineChars="0"/>
              <w:jc w:val="center"/>
            </w:pPr>
            <w:r>
              <w:rPr>
                <w:spacing w:val="-2"/>
                <w:position w:val="2"/>
              </w:rPr>
              <w:t>≥70%</w:t>
            </w:r>
          </w:p>
        </w:tc>
        <w:tc>
          <w:tcPr>
            <w:tcW w:w="4162" w:type="dxa"/>
            <w:vAlign w:val="center"/>
          </w:tcPr>
          <w:p w14:paraId="7C6F5059">
            <w:pPr>
              <w:pStyle w:val="16"/>
              <w:spacing w:line="315" w:lineRule="exact"/>
              <w:ind w:firstLine="0" w:firstLineChars="0"/>
              <w:jc w:val="center"/>
            </w:pPr>
            <w:r>
              <w:rPr>
                <w:spacing w:val="-4"/>
                <w:position w:val="2"/>
              </w:rPr>
              <w:t>-5%</w:t>
            </w:r>
          </w:p>
        </w:tc>
      </w:tr>
      <w:tr w14:paraId="29D90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4366" w:type="dxa"/>
            <w:vAlign w:val="center"/>
          </w:tcPr>
          <w:p w14:paraId="3BE8EE99">
            <w:pPr>
              <w:pStyle w:val="16"/>
              <w:spacing w:line="315" w:lineRule="exact"/>
              <w:ind w:firstLine="0" w:firstLineChars="0"/>
              <w:jc w:val="center"/>
            </w:pPr>
            <w:r>
              <w:rPr>
                <w:spacing w:val="-3"/>
                <w:position w:val="2"/>
              </w:rPr>
              <w:t>50-70%</w:t>
            </w:r>
          </w:p>
        </w:tc>
        <w:tc>
          <w:tcPr>
            <w:tcW w:w="4162" w:type="dxa"/>
            <w:vAlign w:val="center"/>
          </w:tcPr>
          <w:p w14:paraId="5EC57E96">
            <w:pPr>
              <w:pStyle w:val="16"/>
              <w:spacing w:line="315" w:lineRule="exact"/>
              <w:ind w:firstLine="0" w:firstLineChars="0"/>
              <w:jc w:val="center"/>
            </w:pPr>
            <w:r>
              <w:rPr>
                <w:spacing w:val="-5"/>
                <w:position w:val="2"/>
              </w:rPr>
              <w:t>0%</w:t>
            </w:r>
          </w:p>
        </w:tc>
      </w:tr>
      <w:tr w14:paraId="542FF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4366" w:type="dxa"/>
            <w:vAlign w:val="center"/>
          </w:tcPr>
          <w:p w14:paraId="731E9064">
            <w:pPr>
              <w:pStyle w:val="16"/>
              <w:spacing w:line="315" w:lineRule="exact"/>
              <w:ind w:firstLine="0" w:firstLineChars="0"/>
              <w:jc w:val="center"/>
            </w:pPr>
            <w:r>
              <w:rPr>
                <w:spacing w:val="-2"/>
                <w:position w:val="2"/>
              </w:rPr>
              <w:t>≤50%</w:t>
            </w:r>
          </w:p>
        </w:tc>
        <w:tc>
          <w:tcPr>
            <w:tcW w:w="4162" w:type="dxa"/>
            <w:vAlign w:val="center"/>
          </w:tcPr>
          <w:p w14:paraId="46C10F93">
            <w:pPr>
              <w:pStyle w:val="16"/>
              <w:spacing w:line="315" w:lineRule="exact"/>
              <w:ind w:firstLine="0" w:firstLineChars="0"/>
              <w:jc w:val="center"/>
            </w:pPr>
            <w:r>
              <w:rPr>
                <w:spacing w:val="-2"/>
                <w:position w:val="2"/>
              </w:rPr>
              <w:t>+5%</w:t>
            </w:r>
          </w:p>
        </w:tc>
      </w:tr>
    </w:tbl>
    <w:p w14:paraId="339F9D19">
      <w:pPr>
        <w:spacing w:before="18"/>
        <w:ind w:firstLine="620"/>
        <w:rPr>
          <w:rFonts w:ascii="Times New Roman" w:hAnsi="Times New Roman" w:cs="Times New Roman"/>
        </w:rPr>
      </w:pPr>
    </w:p>
    <w:p w14:paraId="5829DD4E">
      <w:pPr>
        <w:spacing w:before="169" w:line="223" w:lineRule="auto"/>
        <w:ind w:firstLine="0" w:firstLineChars="0"/>
        <w:jc w:val="center"/>
        <w:rPr>
          <w:rFonts w:ascii="Times New Roman" w:hAnsi="Times New Roman" w:eastAsia="黑体" w:cs="Times New Roman"/>
          <w:sz w:val="24"/>
          <w:szCs w:val="24"/>
          <w:lang w:eastAsia="zh-CN"/>
        </w:rPr>
      </w:pPr>
      <w:r>
        <w:rPr>
          <w:rFonts w:ascii="Times New Roman" w:hAnsi="Times New Roman" w:cs="Times New Roman"/>
          <w:lang w:eastAsia="zh-CN"/>
        </w:rPr>
        <w:drawing>
          <wp:inline distT="0" distB="0" distL="0" distR="0">
            <wp:extent cx="6151245" cy="6277610"/>
            <wp:effectExtent l="0" t="0" r="1905" b="8890"/>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noChangeArrowheads="1"/>
                    </pic:cNvPicPr>
                  </pic:nvPicPr>
                  <pic:blipFill>
                    <a:blip r:embed="rId20" cstate="print"/>
                    <a:srcRect/>
                    <a:stretch>
                      <a:fillRect/>
                    </a:stretch>
                  </pic:blipFill>
                  <pic:spPr>
                    <a:xfrm>
                      <a:off x="0" y="0"/>
                      <a:ext cx="6151245" cy="6277732"/>
                    </a:xfrm>
                    <a:prstGeom prst="rect">
                      <a:avLst/>
                    </a:prstGeom>
                    <a:noFill/>
                    <a:ln w="9525">
                      <a:noFill/>
                      <a:miter lim="800000"/>
                      <a:headEnd/>
                      <a:tailEnd/>
                    </a:ln>
                  </pic:spPr>
                </pic:pic>
              </a:graphicData>
            </a:graphic>
          </wp:inline>
        </w:drawing>
      </w:r>
      <w:r>
        <w:rPr>
          <w:rFonts w:ascii="Times New Roman" w:hAnsi="Times New Roman" w:eastAsia="黑体" w:cs="Times New Roman"/>
          <w:spacing w:val="-5"/>
          <w:sz w:val="24"/>
          <w:szCs w:val="24"/>
          <w:lang w:eastAsia="zh-CN"/>
        </w:rPr>
        <w:t>图</w:t>
      </w:r>
      <w:r>
        <w:rPr>
          <w:rFonts w:ascii="Times New Roman" w:hAnsi="Times New Roman" w:eastAsia="Times New Roman" w:cs="Times New Roman"/>
          <w:spacing w:val="-5"/>
          <w:sz w:val="24"/>
          <w:szCs w:val="24"/>
          <w:lang w:eastAsia="zh-CN"/>
        </w:rPr>
        <w:t>3.1</w:t>
      </w:r>
      <w:r>
        <w:rPr>
          <w:rFonts w:ascii="Times New Roman" w:hAnsi="Times New Roman" w:eastAsia="黑体" w:cs="Times New Roman"/>
          <w:spacing w:val="-5"/>
          <w:sz w:val="24"/>
          <w:szCs w:val="24"/>
          <w:lang w:eastAsia="zh-CN"/>
        </w:rPr>
        <w:t>中心城区管控分布图</w:t>
      </w:r>
    </w:p>
    <w:p w14:paraId="12C874D7">
      <w:pPr>
        <w:pStyle w:val="4"/>
        <w:spacing w:line="260" w:lineRule="auto"/>
        <w:ind w:firstLine="0" w:firstLineChars="0"/>
        <w:rPr>
          <w:rFonts w:ascii="Times New Roman" w:hAnsi="Times New Roman" w:cs="Times New Roman" w:eastAsiaTheme="minorEastAsia"/>
          <w:lang w:eastAsia="zh-CN"/>
        </w:rPr>
      </w:pPr>
    </w:p>
    <w:p w14:paraId="309B3285">
      <w:pPr>
        <w:ind w:firstLine="620"/>
        <w:rPr>
          <w:rFonts w:ascii="Times New Roman" w:hAnsi="Times New Roman" w:cs="Times New Roman"/>
          <w:spacing w:val="4"/>
          <w:lang w:eastAsia="zh-CN"/>
        </w:rPr>
      </w:pPr>
      <w:r>
        <w:rPr>
          <w:rFonts w:ascii="Times New Roman" w:hAnsi="Times New Roman" w:eastAsia="Times New Roman" w:cs="Times New Roman"/>
          <w:lang w:eastAsia="zh-CN"/>
        </w:rPr>
        <w:t xml:space="preserve">3.2.5   </w:t>
      </w:r>
      <w:r>
        <w:rPr>
          <w:rFonts w:ascii="Times New Roman" w:hAnsi="Times New Roman" w:cs="Times New Roman"/>
          <w:lang w:eastAsia="zh-CN"/>
        </w:rPr>
        <w:t>地块年径流总量控制目标应以所在雨水汇水分区控制目标</w:t>
      </w:r>
      <w:r>
        <w:rPr>
          <w:rFonts w:ascii="Times New Roman" w:hAnsi="Times New Roman" w:cs="Times New Roman"/>
          <w:spacing w:val="19"/>
          <w:lang w:eastAsia="zh-CN"/>
        </w:rPr>
        <w:t>为基准，考虑地块用地性质、建设阶段等因素，在基准值基础</w:t>
      </w:r>
      <w:r>
        <w:rPr>
          <w:rFonts w:ascii="Times New Roman" w:hAnsi="Times New Roman" w:cs="Times New Roman"/>
          <w:spacing w:val="8"/>
          <w:lang w:eastAsia="zh-CN"/>
        </w:rPr>
        <w:t>上根据表</w:t>
      </w:r>
      <w:r>
        <w:rPr>
          <w:rFonts w:ascii="Times New Roman" w:hAnsi="Times New Roman" w:eastAsia="Times New Roman" w:cs="Times New Roman"/>
          <w:spacing w:val="8"/>
          <w:lang w:eastAsia="zh-CN"/>
        </w:rPr>
        <w:t xml:space="preserve">3-4 </w:t>
      </w:r>
      <w:r>
        <w:rPr>
          <w:rFonts w:ascii="Times New Roman" w:hAnsi="Times New Roman" w:cs="Times New Roman"/>
          <w:spacing w:val="8"/>
          <w:lang w:eastAsia="zh-CN"/>
        </w:rPr>
        <w:t>调整得到各地块年径流总量控制目标。所有地块调</w:t>
      </w:r>
      <w:r>
        <w:rPr>
          <w:rFonts w:ascii="Times New Roman" w:hAnsi="Times New Roman" w:cs="Times New Roman"/>
          <w:spacing w:val="4"/>
          <w:lang w:eastAsia="zh-CN"/>
        </w:rPr>
        <w:t>整后年径流总量控制率目标应在</w:t>
      </w:r>
      <w:r>
        <w:rPr>
          <w:rFonts w:ascii="Times New Roman" w:hAnsi="Times New Roman" w:eastAsia="Times New Roman" w:cs="Times New Roman"/>
          <w:spacing w:val="4"/>
          <w:lang w:eastAsia="zh-CN"/>
        </w:rPr>
        <w:t>60%~90%</w:t>
      </w:r>
      <w:r>
        <w:rPr>
          <w:rFonts w:ascii="Times New Roman" w:hAnsi="Times New Roman" w:cs="Times New Roman"/>
          <w:spacing w:val="4"/>
          <w:lang w:eastAsia="zh-CN"/>
        </w:rPr>
        <w:t>之间。</w:t>
      </w:r>
    </w:p>
    <w:p w14:paraId="2F699035">
      <w:pPr>
        <w:spacing w:line="220"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2"/>
          <w:sz w:val="24"/>
          <w:szCs w:val="24"/>
          <w:lang w:eastAsia="zh-CN"/>
        </w:rPr>
        <w:t>表</w:t>
      </w:r>
      <w:r>
        <w:rPr>
          <w:rFonts w:ascii="Times New Roman" w:hAnsi="Times New Roman" w:eastAsia="Times New Roman" w:cs="Times New Roman"/>
          <w:spacing w:val="-2"/>
          <w:sz w:val="24"/>
          <w:szCs w:val="24"/>
          <w:lang w:eastAsia="zh-CN"/>
        </w:rPr>
        <w:t xml:space="preserve">3-4 </w:t>
      </w:r>
      <w:r>
        <w:rPr>
          <w:rFonts w:ascii="Times New Roman" w:hAnsi="Times New Roman" w:eastAsia="黑体" w:cs="Times New Roman"/>
          <w:spacing w:val="-2"/>
          <w:sz w:val="24"/>
          <w:szCs w:val="24"/>
          <w:lang w:eastAsia="zh-CN"/>
        </w:rPr>
        <w:t>各类地块年径流控制率调整值一览表</w:t>
      </w:r>
    </w:p>
    <w:p w14:paraId="50D80B61">
      <w:pPr>
        <w:spacing w:line="48" w:lineRule="exact"/>
        <w:ind w:firstLine="0" w:firstLineChars="0"/>
        <w:jc w:val="center"/>
        <w:rPr>
          <w:rFonts w:ascii="Times New Roman" w:hAnsi="Times New Roman" w:cs="Times New Roman"/>
          <w:lang w:eastAsia="zh-CN"/>
        </w:rPr>
      </w:pPr>
    </w:p>
    <w:tbl>
      <w:tblPr>
        <w:tblStyle w:val="15"/>
        <w:tblW w:w="86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98"/>
        <w:gridCol w:w="808"/>
        <w:gridCol w:w="899"/>
        <w:gridCol w:w="780"/>
        <w:gridCol w:w="899"/>
        <w:gridCol w:w="841"/>
        <w:gridCol w:w="675"/>
        <w:gridCol w:w="804"/>
      </w:tblGrid>
      <w:tr w14:paraId="21DB4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1" w:hRule="atLeast"/>
          <w:jc w:val="center"/>
        </w:trPr>
        <w:tc>
          <w:tcPr>
            <w:tcW w:w="2898" w:type="dxa"/>
            <w:vAlign w:val="center"/>
          </w:tcPr>
          <w:p w14:paraId="14CC1F92">
            <w:pPr>
              <w:spacing w:before="48" w:line="218" w:lineRule="auto"/>
              <w:ind w:left="1772" w:firstLine="0" w:firstLineChars="0"/>
              <w:rPr>
                <w:rFonts w:ascii="Times New Roman" w:hAnsi="Times New Roman" w:cs="Times New Roman"/>
                <w:sz w:val="24"/>
                <w:szCs w:val="24"/>
                <w:lang w:eastAsia="zh-CN"/>
              </w:rPr>
            </w:pPr>
            <w:r>
              <w:rPr>
                <w:rFonts w:ascii="Times New Roman" w:hAnsi="Times New Roman" w:cs="Times New Roman"/>
                <w:lang w:eastAsia="zh-CN"/>
              </w:rPr>
              <w:drawing>
                <wp:anchor distT="0" distB="0" distL="0" distR="0" simplePos="0" relativeHeight="251662336" behindDoc="1" locked="0" layoutInCell="1" allowOverlap="1">
                  <wp:simplePos x="0" y="0"/>
                  <wp:positionH relativeFrom="column">
                    <wp:posOffset>0</wp:posOffset>
                  </wp:positionH>
                  <wp:positionV relativeFrom="paragraph">
                    <wp:posOffset>-635</wp:posOffset>
                  </wp:positionV>
                  <wp:extent cx="1838325" cy="117411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1"/>
                          <a:stretch>
                            <a:fillRect/>
                          </a:stretch>
                        </pic:blipFill>
                        <pic:spPr>
                          <a:xfrm>
                            <a:off x="0" y="0"/>
                            <a:ext cx="1838325" cy="1174115"/>
                          </a:xfrm>
                          <a:prstGeom prst="rect">
                            <a:avLst/>
                          </a:prstGeom>
                        </pic:spPr>
                      </pic:pic>
                    </a:graphicData>
                  </a:graphic>
                </wp:anchor>
              </w:drawing>
            </w:r>
            <w:r>
              <w:rPr>
                <w:rFonts w:ascii="Times New Roman" w:hAnsi="Times New Roman" w:cs="Times New Roman"/>
                <w:spacing w:val="-3"/>
                <w:sz w:val="24"/>
                <w:szCs w:val="24"/>
                <w:lang w:eastAsia="zh-CN"/>
              </w:rPr>
              <w:t>用地性质</w:t>
            </w:r>
          </w:p>
          <w:p w14:paraId="19C52258">
            <w:pPr>
              <w:spacing w:line="220" w:lineRule="auto"/>
              <w:ind w:left="352" w:firstLine="0" w:firstLineChars="0"/>
              <w:rPr>
                <w:rFonts w:ascii="Times New Roman" w:hAnsi="Times New Roman" w:cs="Times New Roman"/>
                <w:sz w:val="24"/>
                <w:szCs w:val="24"/>
                <w:lang w:eastAsia="zh-CN"/>
              </w:rPr>
            </w:pPr>
            <w:r>
              <w:rPr>
                <w:rFonts w:ascii="Times New Roman" w:hAnsi="Times New Roman" w:cs="Times New Roman"/>
                <w:spacing w:val="-12"/>
                <w:sz w:val="24"/>
                <w:szCs w:val="24"/>
                <w:lang w:eastAsia="zh-CN"/>
              </w:rPr>
              <w:t>目标调整值</w:t>
            </w:r>
          </w:p>
          <w:p w14:paraId="0719B13F">
            <w:pPr>
              <w:spacing w:line="281" w:lineRule="auto"/>
              <w:ind w:firstLine="0" w:firstLineChars="0"/>
              <w:rPr>
                <w:rFonts w:ascii="Times New Roman" w:hAnsi="Times New Roman" w:cs="Times New Roman"/>
                <w:lang w:eastAsia="zh-CN"/>
              </w:rPr>
            </w:pPr>
          </w:p>
          <w:p w14:paraId="17E53597">
            <w:pPr>
              <w:spacing w:line="281" w:lineRule="auto"/>
              <w:ind w:firstLine="0" w:firstLineChars="0"/>
              <w:rPr>
                <w:rFonts w:ascii="Times New Roman" w:hAnsi="Times New Roman" w:cs="Times New Roman"/>
                <w:lang w:eastAsia="zh-CN"/>
              </w:rPr>
            </w:pPr>
          </w:p>
          <w:p w14:paraId="02DEC8C1">
            <w:pPr>
              <w:spacing w:line="282" w:lineRule="auto"/>
              <w:ind w:firstLine="0" w:firstLineChars="0"/>
              <w:rPr>
                <w:rFonts w:ascii="Times New Roman" w:hAnsi="Times New Roman" w:cs="Times New Roman"/>
                <w:lang w:eastAsia="zh-CN"/>
              </w:rPr>
            </w:pPr>
          </w:p>
          <w:p w14:paraId="47536A27">
            <w:pPr>
              <w:spacing w:before="78" w:line="221" w:lineRule="auto"/>
              <w:ind w:left="402" w:firstLine="0" w:firstLineChars="0"/>
              <w:rPr>
                <w:rFonts w:ascii="Times New Roman" w:hAnsi="Times New Roman" w:cs="Times New Roman"/>
                <w:sz w:val="24"/>
                <w:szCs w:val="24"/>
                <w:lang w:eastAsia="zh-CN"/>
              </w:rPr>
            </w:pPr>
            <w:r>
              <w:rPr>
                <w:rFonts w:ascii="Times New Roman" w:hAnsi="Times New Roman" w:cs="Times New Roman"/>
                <w:spacing w:val="-2"/>
                <w:sz w:val="24"/>
                <w:szCs w:val="24"/>
                <w:lang w:eastAsia="zh-CN"/>
              </w:rPr>
              <w:t>地块建设阶段</w:t>
            </w:r>
          </w:p>
        </w:tc>
        <w:tc>
          <w:tcPr>
            <w:tcW w:w="808" w:type="dxa"/>
            <w:vAlign w:val="center"/>
          </w:tcPr>
          <w:p w14:paraId="5D05FD16">
            <w:pPr>
              <w:spacing w:line="242" w:lineRule="auto"/>
              <w:ind w:firstLine="0" w:firstLineChars="0"/>
              <w:rPr>
                <w:rFonts w:ascii="Times New Roman" w:hAnsi="Times New Roman" w:cs="Times New Roman"/>
                <w:lang w:eastAsia="zh-CN"/>
              </w:rPr>
            </w:pPr>
          </w:p>
          <w:p w14:paraId="36B07F20">
            <w:pPr>
              <w:spacing w:before="78" w:line="221" w:lineRule="auto"/>
              <w:ind w:left="170" w:firstLine="0" w:firstLineChars="0"/>
              <w:rPr>
                <w:rFonts w:ascii="Times New Roman" w:hAnsi="Times New Roman" w:cs="Times New Roman"/>
                <w:sz w:val="24"/>
                <w:szCs w:val="24"/>
              </w:rPr>
            </w:pPr>
            <w:r>
              <w:rPr>
                <w:rFonts w:ascii="Times New Roman" w:hAnsi="Times New Roman" w:cs="Times New Roman"/>
                <w:spacing w:val="-6"/>
                <w:sz w:val="24"/>
                <w:szCs w:val="24"/>
              </w:rPr>
              <w:t>居住</w:t>
            </w:r>
          </w:p>
        </w:tc>
        <w:tc>
          <w:tcPr>
            <w:tcW w:w="899" w:type="dxa"/>
            <w:vAlign w:val="center"/>
          </w:tcPr>
          <w:p w14:paraId="593BDC05">
            <w:pPr>
              <w:spacing w:before="78" w:line="235" w:lineRule="auto"/>
              <w:ind w:left="215" w:right="208" w:firstLine="0" w:firstLineChars="0"/>
              <w:rPr>
                <w:rFonts w:ascii="Times New Roman" w:hAnsi="Times New Roman" w:cs="Times New Roman"/>
                <w:sz w:val="24"/>
                <w:szCs w:val="24"/>
              </w:rPr>
            </w:pPr>
            <w:r>
              <w:rPr>
                <w:rFonts w:ascii="Times New Roman" w:hAnsi="Times New Roman" w:cs="Times New Roman"/>
                <w:spacing w:val="-9"/>
                <w:sz w:val="24"/>
                <w:szCs w:val="24"/>
              </w:rPr>
              <w:t>公共</w:t>
            </w:r>
            <w:r>
              <w:rPr>
                <w:rFonts w:ascii="Times New Roman" w:hAnsi="Times New Roman" w:cs="Times New Roman"/>
                <w:spacing w:val="-5"/>
                <w:sz w:val="24"/>
                <w:szCs w:val="24"/>
              </w:rPr>
              <w:t>管理公共服务</w:t>
            </w:r>
          </w:p>
        </w:tc>
        <w:tc>
          <w:tcPr>
            <w:tcW w:w="780" w:type="dxa"/>
            <w:vAlign w:val="center"/>
          </w:tcPr>
          <w:p w14:paraId="13F7B26D">
            <w:pPr>
              <w:spacing w:before="78" w:line="229" w:lineRule="auto"/>
              <w:ind w:left="156" w:right="148" w:firstLine="0" w:firstLineChars="0"/>
              <w:rPr>
                <w:rFonts w:ascii="Times New Roman" w:hAnsi="Times New Roman" w:cs="Times New Roman"/>
                <w:sz w:val="24"/>
                <w:szCs w:val="24"/>
              </w:rPr>
            </w:pPr>
            <w:r>
              <w:rPr>
                <w:rFonts w:ascii="Times New Roman" w:hAnsi="Times New Roman" w:cs="Times New Roman"/>
                <w:spacing w:val="-8"/>
                <w:sz w:val="24"/>
                <w:szCs w:val="24"/>
              </w:rPr>
              <w:t>商业</w:t>
            </w:r>
            <w:r>
              <w:rPr>
                <w:rFonts w:ascii="Times New Roman" w:hAnsi="Times New Roman" w:cs="Times New Roman"/>
                <w:spacing w:val="-5"/>
                <w:sz w:val="24"/>
                <w:szCs w:val="24"/>
              </w:rPr>
              <w:t>服务</w:t>
            </w:r>
          </w:p>
        </w:tc>
        <w:tc>
          <w:tcPr>
            <w:tcW w:w="899" w:type="dxa"/>
            <w:vAlign w:val="center"/>
          </w:tcPr>
          <w:p w14:paraId="306634E1">
            <w:pPr>
              <w:spacing w:before="78" w:line="232" w:lineRule="auto"/>
              <w:ind w:left="219" w:firstLine="0" w:firstLineChars="0"/>
              <w:rPr>
                <w:rFonts w:ascii="Times New Roman" w:hAnsi="Times New Roman" w:cs="Times New Roman"/>
                <w:sz w:val="24"/>
                <w:szCs w:val="24"/>
              </w:rPr>
            </w:pPr>
            <w:r>
              <w:rPr>
                <w:rFonts w:ascii="Times New Roman" w:hAnsi="Times New Roman" w:cs="Times New Roman"/>
                <w:spacing w:val="-7"/>
                <w:sz w:val="24"/>
                <w:szCs w:val="24"/>
              </w:rPr>
              <w:t>工业</w:t>
            </w:r>
          </w:p>
        </w:tc>
        <w:tc>
          <w:tcPr>
            <w:tcW w:w="841" w:type="dxa"/>
            <w:vAlign w:val="center"/>
          </w:tcPr>
          <w:p w14:paraId="2AF92585">
            <w:pPr>
              <w:spacing w:before="78" w:line="229" w:lineRule="auto"/>
              <w:ind w:left="187" w:right="176" w:firstLine="0" w:firstLineChars="0"/>
              <w:rPr>
                <w:rFonts w:ascii="Times New Roman" w:hAnsi="Times New Roman" w:cs="Times New Roman"/>
                <w:sz w:val="24"/>
                <w:szCs w:val="24"/>
              </w:rPr>
            </w:pPr>
            <w:r>
              <w:rPr>
                <w:rFonts w:ascii="Times New Roman" w:hAnsi="Times New Roman" w:cs="Times New Roman"/>
                <w:spacing w:val="-5"/>
                <w:sz w:val="24"/>
                <w:szCs w:val="24"/>
              </w:rPr>
              <w:t>物流仓储</w:t>
            </w:r>
          </w:p>
        </w:tc>
        <w:tc>
          <w:tcPr>
            <w:tcW w:w="675" w:type="dxa"/>
            <w:textDirection w:val="tbRlV"/>
            <w:vAlign w:val="center"/>
          </w:tcPr>
          <w:p w14:paraId="2E285756">
            <w:pPr>
              <w:spacing w:before="213" w:line="210" w:lineRule="auto"/>
              <w:ind w:left="343" w:firstLine="0" w:firstLineChars="0"/>
              <w:rPr>
                <w:rFonts w:ascii="Times New Roman" w:hAnsi="Times New Roman" w:cs="Times New Roman"/>
                <w:sz w:val="24"/>
                <w:szCs w:val="24"/>
              </w:rPr>
            </w:pPr>
            <w:r>
              <w:rPr>
                <w:rFonts w:ascii="Times New Roman" w:hAnsi="Times New Roman" w:cs="Times New Roman"/>
                <w:spacing w:val="53"/>
                <w:sz w:val="24"/>
                <w:szCs w:val="24"/>
              </w:rPr>
              <w:t>交通设施</w:t>
            </w:r>
          </w:p>
        </w:tc>
        <w:tc>
          <w:tcPr>
            <w:tcW w:w="804" w:type="dxa"/>
            <w:vAlign w:val="center"/>
          </w:tcPr>
          <w:p w14:paraId="47594D94">
            <w:pPr>
              <w:spacing w:before="78" w:line="230" w:lineRule="auto"/>
              <w:ind w:left="173" w:right="158" w:firstLine="0" w:firstLineChars="0"/>
              <w:rPr>
                <w:rFonts w:ascii="Times New Roman" w:hAnsi="Times New Roman" w:cs="Times New Roman"/>
                <w:sz w:val="24"/>
                <w:szCs w:val="24"/>
              </w:rPr>
            </w:pPr>
            <w:r>
              <w:rPr>
                <w:rFonts w:ascii="Times New Roman" w:hAnsi="Times New Roman" w:cs="Times New Roman"/>
                <w:spacing w:val="-9"/>
                <w:sz w:val="24"/>
                <w:szCs w:val="24"/>
              </w:rPr>
              <w:t>公用</w:t>
            </w:r>
            <w:r>
              <w:rPr>
                <w:rFonts w:ascii="Times New Roman" w:hAnsi="Times New Roman" w:cs="Times New Roman"/>
                <w:spacing w:val="-7"/>
                <w:sz w:val="24"/>
                <w:szCs w:val="24"/>
              </w:rPr>
              <w:t>设施</w:t>
            </w:r>
          </w:p>
        </w:tc>
      </w:tr>
      <w:tr w14:paraId="3AC1B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898" w:type="dxa"/>
            <w:vAlign w:val="center"/>
          </w:tcPr>
          <w:p w14:paraId="6CA9AAEA">
            <w:pPr>
              <w:spacing w:before="112" w:line="221" w:lineRule="auto"/>
              <w:ind w:left="1002" w:firstLine="0" w:firstLineChars="0"/>
              <w:rPr>
                <w:rFonts w:ascii="Times New Roman" w:hAnsi="Times New Roman" w:cs="Times New Roman"/>
                <w:sz w:val="24"/>
                <w:szCs w:val="24"/>
              </w:rPr>
            </w:pPr>
            <w:r>
              <w:rPr>
                <w:rFonts w:ascii="Times New Roman" w:hAnsi="Times New Roman" w:cs="Times New Roman"/>
                <w:spacing w:val="-9"/>
                <w:sz w:val="24"/>
                <w:szCs w:val="24"/>
              </w:rPr>
              <w:t>已建保留</w:t>
            </w:r>
          </w:p>
        </w:tc>
        <w:tc>
          <w:tcPr>
            <w:tcW w:w="808" w:type="dxa"/>
            <w:vAlign w:val="center"/>
          </w:tcPr>
          <w:p w14:paraId="36FEE155">
            <w:pPr>
              <w:pStyle w:val="16"/>
              <w:spacing w:before="77" w:line="315" w:lineRule="exact"/>
              <w:ind w:left="212" w:firstLine="0" w:firstLineChars="0"/>
            </w:pPr>
            <w:r>
              <w:rPr>
                <w:spacing w:val="-4"/>
                <w:position w:val="2"/>
              </w:rPr>
              <w:t>-5%</w:t>
            </w:r>
          </w:p>
        </w:tc>
        <w:tc>
          <w:tcPr>
            <w:tcW w:w="899" w:type="dxa"/>
            <w:vAlign w:val="center"/>
          </w:tcPr>
          <w:p w14:paraId="2C43CDF5">
            <w:pPr>
              <w:pStyle w:val="16"/>
              <w:spacing w:before="77" w:line="315" w:lineRule="exact"/>
              <w:ind w:left="256" w:firstLine="0" w:firstLineChars="0"/>
            </w:pPr>
            <w:r>
              <w:rPr>
                <w:spacing w:val="-4"/>
                <w:position w:val="2"/>
              </w:rPr>
              <w:t>-5%</w:t>
            </w:r>
          </w:p>
        </w:tc>
        <w:tc>
          <w:tcPr>
            <w:tcW w:w="780" w:type="dxa"/>
            <w:vAlign w:val="center"/>
          </w:tcPr>
          <w:p w14:paraId="2CFAF502">
            <w:pPr>
              <w:pStyle w:val="16"/>
              <w:spacing w:before="77" w:line="315" w:lineRule="exact"/>
              <w:ind w:left="197" w:firstLine="0" w:firstLineChars="0"/>
            </w:pPr>
            <w:r>
              <w:rPr>
                <w:spacing w:val="-4"/>
                <w:position w:val="2"/>
              </w:rPr>
              <w:t>-5%</w:t>
            </w:r>
          </w:p>
        </w:tc>
        <w:tc>
          <w:tcPr>
            <w:tcW w:w="899" w:type="dxa"/>
            <w:vAlign w:val="center"/>
          </w:tcPr>
          <w:p w14:paraId="1E68E64E">
            <w:pPr>
              <w:pStyle w:val="16"/>
              <w:spacing w:before="77" w:line="315" w:lineRule="exact"/>
              <w:ind w:left="197" w:firstLine="0" w:firstLineChars="0"/>
            </w:pPr>
            <w:r>
              <w:rPr>
                <w:spacing w:val="-3"/>
                <w:position w:val="2"/>
              </w:rPr>
              <w:t>-10%</w:t>
            </w:r>
          </w:p>
        </w:tc>
        <w:tc>
          <w:tcPr>
            <w:tcW w:w="841" w:type="dxa"/>
            <w:vAlign w:val="center"/>
          </w:tcPr>
          <w:p w14:paraId="41E9A5B0">
            <w:pPr>
              <w:pStyle w:val="16"/>
              <w:spacing w:before="77" w:line="315" w:lineRule="exact"/>
              <w:ind w:left="169" w:firstLine="0" w:firstLineChars="0"/>
            </w:pPr>
            <w:r>
              <w:rPr>
                <w:spacing w:val="-3"/>
                <w:position w:val="2"/>
              </w:rPr>
              <w:t>-10%</w:t>
            </w:r>
          </w:p>
        </w:tc>
        <w:tc>
          <w:tcPr>
            <w:tcW w:w="675" w:type="dxa"/>
            <w:vAlign w:val="center"/>
          </w:tcPr>
          <w:p w14:paraId="412B74C0">
            <w:pPr>
              <w:pStyle w:val="16"/>
              <w:spacing w:before="77" w:line="315" w:lineRule="exact"/>
              <w:ind w:left="147" w:firstLine="0" w:firstLineChars="0"/>
            </w:pPr>
            <w:r>
              <w:rPr>
                <w:spacing w:val="-4"/>
                <w:position w:val="2"/>
              </w:rPr>
              <w:t>-5%</w:t>
            </w:r>
          </w:p>
        </w:tc>
        <w:tc>
          <w:tcPr>
            <w:tcW w:w="804" w:type="dxa"/>
            <w:vAlign w:val="center"/>
          </w:tcPr>
          <w:p w14:paraId="190FC012">
            <w:pPr>
              <w:pStyle w:val="16"/>
              <w:spacing w:before="77" w:line="315" w:lineRule="exact"/>
              <w:ind w:left="211" w:firstLine="0" w:firstLineChars="0"/>
            </w:pPr>
            <w:r>
              <w:rPr>
                <w:spacing w:val="-4"/>
                <w:position w:val="2"/>
              </w:rPr>
              <w:t>-5%</w:t>
            </w:r>
          </w:p>
        </w:tc>
      </w:tr>
      <w:tr w14:paraId="0A293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898" w:type="dxa"/>
            <w:vAlign w:val="center"/>
          </w:tcPr>
          <w:p w14:paraId="41DC53D5">
            <w:pPr>
              <w:spacing w:before="113" w:line="219" w:lineRule="auto"/>
              <w:ind w:left="882" w:firstLine="0" w:firstLineChars="0"/>
              <w:rPr>
                <w:rFonts w:ascii="Times New Roman" w:hAnsi="Times New Roman" w:cs="Times New Roman"/>
                <w:sz w:val="24"/>
                <w:szCs w:val="24"/>
              </w:rPr>
            </w:pPr>
            <w:r>
              <w:rPr>
                <w:rFonts w:ascii="Times New Roman" w:hAnsi="Times New Roman" w:cs="Times New Roman"/>
                <w:spacing w:val="-8"/>
                <w:sz w:val="24"/>
                <w:szCs w:val="24"/>
              </w:rPr>
              <w:t>已建拟更新</w:t>
            </w:r>
          </w:p>
        </w:tc>
        <w:tc>
          <w:tcPr>
            <w:tcW w:w="808" w:type="dxa"/>
            <w:vAlign w:val="center"/>
          </w:tcPr>
          <w:p w14:paraId="58F9A018">
            <w:pPr>
              <w:pStyle w:val="16"/>
              <w:spacing w:before="77" w:line="315" w:lineRule="exact"/>
              <w:ind w:left="178" w:firstLine="0" w:firstLineChars="0"/>
            </w:pPr>
            <w:r>
              <w:rPr>
                <w:spacing w:val="-2"/>
                <w:position w:val="2"/>
              </w:rPr>
              <w:t>+5%</w:t>
            </w:r>
          </w:p>
        </w:tc>
        <w:tc>
          <w:tcPr>
            <w:tcW w:w="899" w:type="dxa"/>
            <w:vAlign w:val="center"/>
          </w:tcPr>
          <w:p w14:paraId="6FD5BCA8">
            <w:pPr>
              <w:pStyle w:val="16"/>
              <w:spacing w:before="77" w:line="315" w:lineRule="exact"/>
              <w:ind w:left="224" w:firstLine="0" w:firstLineChars="0"/>
            </w:pPr>
            <w:r>
              <w:rPr>
                <w:spacing w:val="-2"/>
                <w:position w:val="2"/>
              </w:rPr>
              <w:t>+5%</w:t>
            </w:r>
          </w:p>
        </w:tc>
        <w:tc>
          <w:tcPr>
            <w:tcW w:w="780" w:type="dxa"/>
            <w:vAlign w:val="center"/>
          </w:tcPr>
          <w:p w14:paraId="1FE50353">
            <w:pPr>
              <w:pStyle w:val="16"/>
              <w:spacing w:before="77" w:line="315" w:lineRule="exact"/>
              <w:ind w:left="165" w:firstLine="0" w:firstLineChars="0"/>
            </w:pPr>
            <w:r>
              <w:rPr>
                <w:spacing w:val="-2"/>
                <w:position w:val="2"/>
              </w:rPr>
              <w:t>+5%</w:t>
            </w:r>
          </w:p>
        </w:tc>
        <w:tc>
          <w:tcPr>
            <w:tcW w:w="899" w:type="dxa"/>
            <w:vAlign w:val="center"/>
          </w:tcPr>
          <w:p w14:paraId="692B240B">
            <w:pPr>
              <w:pStyle w:val="16"/>
              <w:spacing w:before="77" w:line="315" w:lineRule="exact"/>
              <w:ind w:left="297" w:firstLine="0" w:firstLineChars="0"/>
            </w:pPr>
            <w:r>
              <w:rPr>
                <w:spacing w:val="-5"/>
                <w:position w:val="2"/>
              </w:rPr>
              <w:t>0%</w:t>
            </w:r>
          </w:p>
        </w:tc>
        <w:tc>
          <w:tcPr>
            <w:tcW w:w="841" w:type="dxa"/>
            <w:vAlign w:val="center"/>
          </w:tcPr>
          <w:p w14:paraId="3F52094B">
            <w:pPr>
              <w:pStyle w:val="16"/>
              <w:spacing w:before="77" w:line="315" w:lineRule="exact"/>
              <w:ind w:left="269" w:firstLine="0" w:firstLineChars="0"/>
            </w:pPr>
            <w:r>
              <w:rPr>
                <w:spacing w:val="-5"/>
                <w:position w:val="2"/>
              </w:rPr>
              <w:t>0%</w:t>
            </w:r>
          </w:p>
        </w:tc>
        <w:tc>
          <w:tcPr>
            <w:tcW w:w="675" w:type="dxa"/>
            <w:vAlign w:val="center"/>
          </w:tcPr>
          <w:p w14:paraId="6B9D0075">
            <w:pPr>
              <w:pStyle w:val="16"/>
              <w:spacing w:before="77" w:line="315" w:lineRule="exact"/>
              <w:ind w:left="112" w:firstLine="0" w:firstLineChars="0"/>
            </w:pPr>
            <w:r>
              <w:rPr>
                <w:spacing w:val="-2"/>
                <w:position w:val="2"/>
              </w:rPr>
              <w:t>+5%</w:t>
            </w:r>
          </w:p>
        </w:tc>
        <w:tc>
          <w:tcPr>
            <w:tcW w:w="804" w:type="dxa"/>
            <w:vAlign w:val="center"/>
          </w:tcPr>
          <w:p w14:paraId="32F9E70D">
            <w:pPr>
              <w:pStyle w:val="16"/>
              <w:spacing w:before="77" w:line="315" w:lineRule="exact"/>
              <w:ind w:left="177" w:firstLine="0" w:firstLineChars="0"/>
            </w:pPr>
            <w:r>
              <w:rPr>
                <w:spacing w:val="-2"/>
                <w:position w:val="2"/>
              </w:rPr>
              <w:t>+5%</w:t>
            </w:r>
          </w:p>
        </w:tc>
      </w:tr>
      <w:tr w14:paraId="3E538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2898" w:type="dxa"/>
            <w:vAlign w:val="center"/>
          </w:tcPr>
          <w:p w14:paraId="724B7AE5">
            <w:pPr>
              <w:spacing w:before="114" w:line="221" w:lineRule="auto"/>
              <w:ind w:left="977" w:firstLine="0" w:firstLineChars="0"/>
              <w:rPr>
                <w:rFonts w:ascii="Times New Roman" w:hAnsi="Times New Roman" w:cs="Times New Roman"/>
                <w:sz w:val="24"/>
                <w:szCs w:val="24"/>
              </w:rPr>
            </w:pPr>
            <w:r>
              <w:rPr>
                <w:rFonts w:ascii="Times New Roman" w:hAnsi="Times New Roman" w:cs="Times New Roman"/>
                <w:spacing w:val="-3"/>
                <w:sz w:val="24"/>
                <w:szCs w:val="24"/>
              </w:rPr>
              <w:t>规划未建</w:t>
            </w:r>
          </w:p>
        </w:tc>
        <w:tc>
          <w:tcPr>
            <w:tcW w:w="808" w:type="dxa"/>
            <w:vAlign w:val="center"/>
          </w:tcPr>
          <w:p w14:paraId="22BE7597">
            <w:pPr>
              <w:pStyle w:val="16"/>
              <w:spacing w:before="79" w:line="315" w:lineRule="exact"/>
              <w:ind w:left="178" w:firstLine="0" w:firstLineChars="0"/>
            </w:pPr>
            <w:r>
              <w:rPr>
                <w:spacing w:val="-2"/>
                <w:position w:val="2"/>
              </w:rPr>
              <w:t>+5%</w:t>
            </w:r>
          </w:p>
        </w:tc>
        <w:tc>
          <w:tcPr>
            <w:tcW w:w="899" w:type="dxa"/>
            <w:vAlign w:val="center"/>
          </w:tcPr>
          <w:p w14:paraId="09E159A0">
            <w:pPr>
              <w:pStyle w:val="16"/>
              <w:spacing w:before="79" w:line="315" w:lineRule="exact"/>
              <w:ind w:left="224" w:firstLine="0" w:firstLineChars="0"/>
            </w:pPr>
            <w:r>
              <w:rPr>
                <w:spacing w:val="-2"/>
                <w:position w:val="2"/>
              </w:rPr>
              <w:t>+5%</w:t>
            </w:r>
          </w:p>
        </w:tc>
        <w:tc>
          <w:tcPr>
            <w:tcW w:w="780" w:type="dxa"/>
            <w:vAlign w:val="center"/>
          </w:tcPr>
          <w:p w14:paraId="1D339593">
            <w:pPr>
              <w:pStyle w:val="16"/>
              <w:spacing w:before="79" w:line="315" w:lineRule="exact"/>
              <w:ind w:left="165" w:firstLine="0" w:firstLineChars="0"/>
            </w:pPr>
            <w:r>
              <w:rPr>
                <w:spacing w:val="-2"/>
                <w:position w:val="2"/>
              </w:rPr>
              <w:t>+5%</w:t>
            </w:r>
          </w:p>
        </w:tc>
        <w:tc>
          <w:tcPr>
            <w:tcW w:w="899" w:type="dxa"/>
            <w:vAlign w:val="center"/>
          </w:tcPr>
          <w:p w14:paraId="2B2050D2">
            <w:pPr>
              <w:pStyle w:val="16"/>
              <w:spacing w:before="79" w:line="315" w:lineRule="exact"/>
              <w:ind w:left="225" w:firstLine="0" w:firstLineChars="0"/>
            </w:pPr>
            <w:r>
              <w:rPr>
                <w:spacing w:val="-2"/>
                <w:position w:val="2"/>
              </w:rPr>
              <w:t>+5%</w:t>
            </w:r>
          </w:p>
        </w:tc>
        <w:tc>
          <w:tcPr>
            <w:tcW w:w="841" w:type="dxa"/>
            <w:vAlign w:val="center"/>
          </w:tcPr>
          <w:p w14:paraId="06B7885E">
            <w:pPr>
              <w:pStyle w:val="16"/>
              <w:spacing w:before="79" w:line="315" w:lineRule="exact"/>
              <w:ind w:left="197" w:firstLine="0" w:firstLineChars="0"/>
            </w:pPr>
            <w:r>
              <w:rPr>
                <w:spacing w:val="-2"/>
                <w:position w:val="2"/>
              </w:rPr>
              <w:t>+5%</w:t>
            </w:r>
          </w:p>
        </w:tc>
        <w:tc>
          <w:tcPr>
            <w:tcW w:w="675" w:type="dxa"/>
            <w:vAlign w:val="center"/>
          </w:tcPr>
          <w:p w14:paraId="64D0EC1E">
            <w:pPr>
              <w:pStyle w:val="16"/>
              <w:spacing w:before="79" w:line="315" w:lineRule="exact"/>
              <w:ind w:left="112" w:firstLine="0" w:firstLineChars="0"/>
            </w:pPr>
            <w:r>
              <w:rPr>
                <w:spacing w:val="-2"/>
                <w:position w:val="2"/>
              </w:rPr>
              <w:t>+5%</w:t>
            </w:r>
          </w:p>
        </w:tc>
        <w:tc>
          <w:tcPr>
            <w:tcW w:w="804" w:type="dxa"/>
            <w:vAlign w:val="center"/>
          </w:tcPr>
          <w:p w14:paraId="6BD31AF2">
            <w:pPr>
              <w:pStyle w:val="16"/>
              <w:spacing w:before="79" w:line="315" w:lineRule="exact"/>
              <w:ind w:left="177" w:firstLine="0" w:firstLineChars="0"/>
            </w:pPr>
            <w:r>
              <w:rPr>
                <w:spacing w:val="-2"/>
                <w:position w:val="2"/>
              </w:rPr>
              <w:t>+5%</w:t>
            </w:r>
          </w:p>
        </w:tc>
      </w:tr>
    </w:tbl>
    <w:p w14:paraId="1B3DEC56">
      <w:pPr>
        <w:pStyle w:val="4"/>
        <w:spacing w:line="247" w:lineRule="auto"/>
        <w:ind w:firstLine="420"/>
        <w:rPr>
          <w:rFonts w:ascii="Times New Roman" w:hAnsi="Times New Roman" w:cs="Times New Roman"/>
        </w:rPr>
      </w:pPr>
    </w:p>
    <w:p w14:paraId="66F3879C">
      <w:pPr>
        <w:pStyle w:val="4"/>
        <w:spacing w:line="247" w:lineRule="auto"/>
        <w:ind w:firstLine="420"/>
        <w:rPr>
          <w:rFonts w:ascii="Times New Roman" w:hAnsi="Times New Roman" w:cs="Times New Roman"/>
        </w:rPr>
      </w:pPr>
    </w:p>
    <w:p w14:paraId="4B2925DF">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3.2.6   </w:t>
      </w:r>
      <w:r>
        <w:rPr>
          <w:rFonts w:ascii="Times New Roman" w:hAnsi="Times New Roman" w:cs="Times New Roman"/>
          <w:lang w:eastAsia="zh-CN"/>
        </w:rPr>
        <w:t>城市道路年径流总量控制目标应以</w:t>
      </w:r>
      <w:r>
        <w:rPr>
          <w:rFonts w:ascii="Times New Roman" w:hAnsi="Times New Roman" w:cs="Times New Roman"/>
          <w:spacing w:val="-1"/>
          <w:lang w:eastAsia="zh-CN"/>
        </w:rPr>
        <w:t>所在雨水汇水分区控制目</w:t>
      </w:r>
      <w:r>
        <w:rPr>
          <w:rFonts w:ascii="Times New Roman" w:hAnsi="Times New Roman" w:cs="Times New Roman"/>
          <w:spacing w:val="10"/>
          <w:lang w:eastAsia="zh-CN"/>
        </w:rPr>
        <w:t>标为基准，考虑该条道路红线宽度、建设阶段等因素，按表</w:t>
      </w:r>
      <w:r>
        <w:rPr>
          <w:rFonts w:ascii="Times New Roman" w:hAnsi="Times New Roman" w:eastAsia="Times New Roman" w:cs="Times New Roman"/>
          <w:spacing w:val="10"/>
          <w:lang w:eastAsia="zh-CN"/>
        </w:rPr>
        <w:t>3-5</w:t>
      </w:r>
      <w:r>
        <w:rPr>
          <w:rFonts w:ascii="Times New Roman" w:hAnsi="Times New Roman" w:cs="Times New Roman"/>
          <w:spacing w:val="20"/>
          <w:lang w:eastAsia="zh-CN"/>
        </w:rPr>
        <w:t>调整确定。所有城市道路调整后年径流总量控</w:t>
      </w:r>
      <w:r>
        <w:rPr>
          <w:rFonts w:ascii="Times New Roman" w:hAnsi="Times New Roman" w:cs="Times New Roman"/>
          <w:spacing w:val="19"/>
          <w:lang w:eastAsia="zh-CN"/>
        </w:rPr>
        <w:t>制率目标应在</w:t>
      </w:r>
      <w:r>
        <w:rPr>
          <w:rFonts w:ascii="Times New Roman" w:hAnsi="Times New Roman" w:eastAsia="Times New Roman" w:cs="Times New Roman"/>
          <w:spacing w:val="-1"/>
          <w:lang w:eastAsia="zh-CN"/>
        </w:rPr>
        <w:t>65%~90%</w:t>
      </w:r>
      <w:r>
        <w:rPr>
          <w:rFonts w:ascii="Times New Roman" w:hAnsi="Times New Roman" w:cs="Times New Roman"/>
          <w:spacing w:val="-1"/>
          <w:lang w:eastAsia="zh-CN"/>
        </w:rPr>
        <w:t>之间。</w:t>
      </w:r>
    </w:p>
    <w:p w14:paraId="5A7176A2">
      <w:pPr>
        <w:spacing w:line="220" w:lineRule="auto"/>
        <w:ind w:firstLine="0" w:firstLineChars="0"/>
        <w:jc w:val="center"/>
        <w:rPr>
          <w:rFonts w:ascii="Times New Roman" w:hAnsi="Times New Roman" w:eastAsia="黑体" w:cs="Times New Roman"/>
          <w:spacing w:val="-2"/>
          <w:sz w:val="24"/>
          <w:szCs w:val="24"/>
          <w:lang w:eastAsia="zh-CN"/>
        </w:rPr>
      </w:pPr>
      <w:r>
        <w:rPr>
          <w:rFonts w:ascii="Times New Roman" w:hAnsi="Times New Roman" w:eastAsia="黑体" w:cs="Times New Roman"/>
          <w:spacing w:val="-2"/>
          <w:sz w:val="24"/>
          <w:szCs w:val="24"/>
          <w:lang w:eastAsia="zh-CN"/>
        </w:rPr>
        <w:t>表3-5 城市道路年径流总量控制率调整值一览表</w:t>
      </w:r>
    </w:p>
    <w:tbl>
      <w:tblPr>
        <w:tblStyle w:val="15"/>
        <w:tblW w:w="800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98"/>
        <w:gridCol w:w="1700"/>
        <w:gridCol w:w="1700"/>
        <w:gridCol w:w="1704"/>
      </w:tblGrid>
      <w:tr w14:paraId="3CE7A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0" w:hRule="atLeast"/>
          <w:jc w:val="center"/>
        </w:trPr>
        <w:tc>
          <w:tcPr>
            <w:tcW w:w="2898" w:type="dxa"/>
            <w:vAlign w:val="center"/>
          </w:tcPr>
          <w:p w14:paraId="76349042">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lang w:eastAsia="zh-CN"/>
              </w:rPr>
              <w:drawing>
                <wp:anchor distT="0" distB="0" distL="0" distR="0" simplePos="0" relativeHeight="251661312" behindDoc="1" locked="0" layoutInCell="1" allowOverlap="1">
                  <wp:simplePos x="0" y="0"/>
                  <wp:positionH relativeFrom="column">
                    <wp:posOffset>0</wp:posOffset>
                  </wp:positionH>
                  <wp:positionV relativeFrom="paragraph">
                    <wp:posOffset>0</wp:posOffset>
                  </wp:positionV>
                  <wp:extent cx="1838325" cy="117411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2"/>
                          <a:stretch>
                            <a:fillRect/>
                          </a:stretch>
                        </pic:blipFill>
                        <pic:spPr>
                          <a:xfrm>
                            <a:off x="0" y="0"/>
                            <a:ext cx="1838325" cy="1174115"/>
                          </a:xfrm>
                          <a:prstGeom prst="rect">
                            <a:avLst/>
                          </a:prstGeom>
                        </pic:spPr>
                      </pic:pic>
                    </a:graphicData>
                  </a:graphic>
                </wp:anchor>
              </w:drawing>
            </w:r>
            <w:r>
              <w:rPr>
                <w:rFonts w:ascii="Times New Roman" w:hAnsi="Times New Roman" w:cs="Times New Roman"/>
                <w:spacing w:val="-4"/>
                <w:sz w:val="24"/>
                <w:szCs w:val="24"/>
                <w:lang w:eastAsia="zh-CN"/>
              </w:rPr>
              <w:t>红线宽度</w:t>
            </w:r>
            <w:r>
              <w:rPr>
                <w:rFonts w:ascii="Times New Roman" w:hAnsi="Times New Roman" w:cs="Times New Roman"/>
                <w:spacing w:val="-12"/>
                <w:sz w:val="24"/>
                <w:szCs w:val="24"/>
                <w:lang w:eastAsia="zh-CN"/>
              </w:rPr>
              <w:t>目标调整值</w:t>
            </w:r>
          </w:p>
          <w:p w14:paraId="6A06E011">
            <w:pPr>
              <w:spacing w:line="280" w:lineRule="auto"/>
              <w:ind w:firstLine="0" w:firstLineChars="0"/>
              <w:jc w:val="center"/>
              <w:rPr>
                <w:rFonts w:ascii="Times New Roman" w:hAnsi="Times New Roman" w:cs="Times New Roman"/>
                <w:lang w:eastAsia="zh-CN"/>
              </w:rPr>
            </w:pPr>
          </w:p>
          <w:p w14:paraId="7590DCB3">
            <w:pPr>
              <w:spacing w:line="281" w:lineRule="auto"/>
              <w:ind w:firstLine="0" w:firstLineChars="0"/>
              <w:jc w:val="center"/>
              <w:rPr>
                <w:rFonts w:ascii="Times New Roman" w:hAnsi="Times New Roman" w:cs="Times New Roman"/>
                <w:lang w:eastAsia="zh-CN"/>
              </w:rPr>
            </w:pPr>
          </w:p>
          <w:p w14:paraId="70DA9DC3">
            <w:pPr>
              <w:spacing w:line="281" w:lineRule="auto"/>
              <w:ind w:firstLine="0" w:firstLineChars="0"/>
              <w:jc w:val="center"/>
              <w:rPr>
                <w:rFonts w:ascii="Times New Roman" w:hAnsi="Times New Roman" w:cs="Times New Roman"/>
                <w:lang w:eastAsia="zh-CN"/>
              </w:rPr>
            </w:pPr>
          </w:p>
          <w:p w14:paraId="34E619C3">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道路建设阶段</w:t>
            </w:r>
          </w:p>
        </w:tc>
        <w:tc>
          <w:tcPr>
            <w:tcW w:w="1700" w:type="dxa"/>
            <w:vAlign w:val="center"/>
          </w:tcPr>
          <w:p w14:paraId="1601AF6F">
            <w:pPr>
              <w:spacing w:line="259" w:lineRule="auto"/>
              <w:ind w:firstLine="0" w:firstLineChars="0"/>
              <w:jc w:val="center"/>
              <w:rPr>
                <w:rFonts w:ascii="Times New Roman" w:hAnsi="Times New Roman" w:cs="Times New Roman"/>
                <w:lang w:eastAsia="zh-CN"/>
              </w:rPr>
            </w:pPr>
          </w:p>
          <w:p w14:paraId="7221D7E5">
            <w:pPr>
              <w:spacing w:line="259" w:lineRule="auto"/>
              <w:ind w:firstLine="0" w:firstLineChars="0"/>
              <w:jc w:val="center"/>
              <w:rPr>
                <w:rFonts w:ascii="Times New Roman" w:hAnsi="Times New Roman" w:cs="Times New Roman"/>
                <w:lang w:eastAsia="zh-CN"/>
              </w:rPr>
            </w:pPr>
          </w:p>
          <w:p w14:paraId="48E45551">
            <w:pPr>
              <w:spacing w:line="259" w:lineRule="auto"/>
              <w:ind w:firstLine="0" w:firstLineChars="0"/>
              <w:jc w:val="center"/>
              <w:rPr>
                <w:rFonts w:ascii="Times New Roman" w:hAnsi="Times New Roman" w:cs="Times New Roman"/>
                <w:lang w:eastAsia="zh-CN"/>
              </w:rPr>
            </w:pPr>
          </w:p>
          <w:p w14:paraId="5B36A8BF">
            <w:pPr>
              <w:pStyle w:val="16"/>
              <w:spacing w:line="188" w:lineRule="auto"/>
              <w:ind w:firstLine="0" w:firstLineChars="0"/>
              <w:jc w:val="center"/>
            </w:pPr>
            <w:r>
              <w:rPr>
                <w:spacing w:val="-2"/>
              </w:rPr>
              <w:t>B&lt;40</w:t>
            </w:r>
          </w:p>
        </w:tc>
        <w:tc>
          <w:tcPr>
            <w:tcW w:w="1700" w:type="dxa"/>
            <w:vAlign w:val="center"/>
          </w:tcPr>
          <w:p w14:paraId="33EA4C9B">
            <w:pPr>
              <w:spacing w:line="259" w:lineRule="auto"/>
              <w:ind w:firstLine="0" w:firstLineChars="0"/>
              <w:jc w:val="center"/>
              <w:rPr>
                <w:rFonts w:ascii="Times New Roman" w:hAnsi="Times New Roman" w:cs="Times New Roman"/>
              </w:rPr>
            </w:pPr>
          </w:p>
          <w:p w14:paraId="03B4E8EC">
            <w:pPr>
              <w:spacing w:line="259" w:lineRule="auto"/>
              <w:ind w:firstLine="0" w:firstLineChars="0"/>
              <w:jc w:val="center"/>
              <w:rPr>
                <w:rFonts w:ascii="Times New Roman" w:hAnsi="Times New Roman" w:cs="Times New Roman"/>
              </w:rPr>
            </w:pPr>
          </w:p>
          <w:p w14:paraId="073602BF">
            <w:pPr>
              <w:spacing w:line="259" w:lineRule="auto"/>
              <w:ind w:firstLine="0" w:firstLineChars="0"/>
              <w:jc w:val="center"/>
              <w:rPr>
                <w:rFonts w:ascii="Times New Roman" w:hAnsi="Times New Roman" w:cs="Times New Roman"/>
              </w:rPr>
            </w:pPr>
          </w:p>
          <w:p w14:paraId="166B614F">
            <w:pPr>
              <w:pStyle w:val="16"/>
              <w:spacing w:line="188" w:lineRule="auto"/>
              <w:ind w:firstLine="0" w:firstLineChars="0"/>
              <w:jc w:val="center"/>
            </w:pPr>
            <w:r>
              <w:rPr>
                <w:spacing w:val="-1"/>
              </w:rPr>
              <w:t>40≤B≤50</w:t>
            </w:r>
          </w:p>
        </w:tc>
        <w:tc>
          <w:tcPr>
            <w:tcW w:w="1704" w:type="dxa"/>
            <w:vAlign w:val="center"/>
          </w:tcPr>
          <w:p w14:paraId="7219A24B">
            <w:pPr>
              <w:spacing w:line="259" w:lineRule="auto"/>
              <w:ind w:firstLine="0" w:firstLineChars="0"/>
              <w:jc w:val="center"/>
              <w:rPr>
                <w:rFonts w:ascii="Times New Roman" w:hAnsi="Times New Roman" w:cs="Times New Roman"/>
              </w:rPr>
            </w:pPr>
          </w:p>
          <w:p w14:paraId="7577019E">
            <w:pPr>
              <w:spacing w:line="259" w:lineRule="auto"/>
              <w:ind w:firstLine="0" w:firstLineChars="0"/>
              <w:jc w:val="center"/>
              <w:rPr>
                <w:rFonts w:ascii="Times New Roman" w:hAnsi="Times New Roman" w:cs="Times New Roman"/>
              </w:rPr>
            </w:pPr>
          </w:p>
          <w:p w14:paraId="7C2BDE73">
            <w:pPr>
              <w:spacing w:line="259" w:lineRule="auto"/>
              <w:ind w:firstLine="0" w:firstLineChars="0"/>
              <w:jc w:val="center"/>
              <w:rPr>
                <w:rFonts w:ascii="Times New Roman" w:hAnsi="Times New Roman" w:cs="Times New Roman"/>
              </w:rPr>
            </w:pPr>
          </w:p>
          <w:p w14:paraId="38666F42">
            <w:pPr>
              <w:pStyle w:val="16"/>
              <w:spacing w:line="188" w:lineRule="auto"/>
              <w:ind w:firstLine="0" w:firstLineChars="0"/>
              <w:jc w:val="center"/>
            </w:pPr>
            <w:r>
              <w:rPr>
                <w:spacing w:val="-2"/>
              </w:rPr>
              <w:t>B&gt;50</w:t>
            </w:r>
          </w:p>
        </w:tc>
      </w:tr>
      <w:tr w14:paraId="4F4E9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2898" w:type="dxa"/>
            <w:vAlign w:val="center"/>
          </w:tcPr>
          <w:p w14:paraId="4B25C430">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9"/>
                <w:sz w:val="24"/>
                <w:szCs w:val="24"/>
              </w:rPr>
              <w:t>已建保留</w:t>
            </w:r>
          </w:p>
        </w:tc>
        <w:tc>
          <w:tcPr>
            <w:tcW w:w="1700" w:type="dxa"/>
            <w:vAlign w:val="center"/>
          </w:tcPr>
          <w:p w14:paraId="219E3664">
            <w:pPr>
              <w:pStyle w:val="16"/>
              <w:spacing w:line="315" w:lineRule="exact"/>
              <w:ind w:firstLine="0" w:firstLineChars="0"/>
              <w:jc w:val="center"/>
            </w:pPr>
            <w:r>
              <w:rPr>
                <w:spacing w:val="-4"/>
                <w:position w:val="2"/>
              </w:rPr>
              <w:t>-5%</w:t>
            </w:r>
          </w:p>
        </w:tc>
        <w:tc>
          <w:tcPr>
            <w:tcW w:w="1700" w:type="dxa"/>
            <w:vAlign w:val="center"/>
          </w:tcPr>
          <w:p w14:paraId="47CD3719">
            <w:pPr>
              <w:pStyle w:val="16"/>
              <w:spacing w:line="315" w:lineRule="exact"/>
              <w:ind w:firstLine="0" w:firstLineChars="0"/>
              <w:jc w:val="center"/>
            </w:pPr>
            <w:r>
              <w:rPr>
                <w:spacing w:val="-4"/>
                <w:position w:val="2"/>
              </w:rPr>
              <w:t>-5%</w:t>
            </w:r>
          </w:p>
        </w:tc>
        <w:tc>
          <w:tcPr>
            <w:tcW w:w="1704" w:type="dxa"/>
            <w:vAlign w:val="center"/>
          </w:tcPr>
          <w:p w14:paraId="43FE6C81">
            <w:pPr>
              <w:pStyle w:val="16"/>
              <w:spacing w:line="315" w:lineRule="exact"/>
              <w:ind w:firstLine="0" w:firstLineChars="0"/>
              <w:jc w:val="center"/>
            </w:pPr>
            <w:r>
              <w:rPr>
                <w:spacing w:val="-5"/>
                <w:position w:val="2"/>
              </w:rPr>
              <w:t>0%</w:t>
            </w:r>
          </w:p>
        </w:tc>
      </w:tr>
      <w:tr w14:paraId="77B68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2898" w:type="dxa"/>
            <w:vAlign w:val="center"/>
          </w:tcPr>
          <w:p w14:paraId="1F3EBC2F">
            <w:pPr>
              <w:spacing w:line="219" w:lineRule="auto"/>
              <w:ind w:firstLine="0" w:firstLineChars="0"/>
              <w:jc w:val="center"/>
              <w:rPr>
                <w:rFonts w:ascii="Times New Roman" w:hAnsi="Times New Roman" w:cs="Times New Roman"/>
                <w:sz w:val="24"/>
                <w:szCs w:val="24"/>
              </w:rPr>
            </w:pPr>
            <w:r>
              <w:rPr>
                <w:rFonts w:ascii="Times New Roman" w:hAnsi="Times New Roman" w:cs="Times New Roman"/>
                <w:spacing w:val="-8"/>
                <w:sz w:val="24"/>
                <w:szCs w:val="24"/>
              </w:rPr>
              <w:t>已建拟更新</w:t>
            </w:r>
          </w:p>
        </w:tc>
        <w:tc>
          <w:tcPr>
            <w:tcW w:w="1700" w:type="dxa"/>
            <w:vAlign w:val="center"/>
          </w:tcPr>
          <w:p w14:paraId="79A61C16">
            <w:pPr>
              <w:pStyle w:val="16"/>
              <w:spacing w:line="315" w:lineRule="exact"/>
              <w:ind w:firstLine="0" w:firstLineChars="0"/>
              <w:jc w:val="center"/>
            </w:pPr>
            <w:r>
              <w:rPr>
                <w:spacing w:val="-5"/>
                <w:position w:val="2"/>
              </w:rPr>
              <w:t>0%</w:t>
            </w:r>
          </w:p>
        </w:tc>
        <w:tc>
          <w:tcPr>
            <w:tcW w:w="1700" w:type="dxa"/>
            <w:vAlign w:val="center"/>
          </w:tcPr>
          <w:p w14:paraId="4BD8367D">
            <w:pPr>
              <w:pStyle w:val="16"/>
              <w:spacing w:line="315" w:lineRule="exact"/>
              <w:ind w:firstLine="0" w:firstLineChars="0"/>
              <w:jc w:val="center"/>
            </w:pPr>
            <w:r>
              <w:rPr>
                <w:spacing w:val="-5"/>
                <w:position w:val="2"/>
              </w:rPr>
              <w:t>0%</w:t>
            </w:r>
          </w:p>
        </w:tc>
        <w:tc>
          <w:tcPr>
            <w:tcW w:w="1704" w:type="dxa"/>
            <w:vAlign w:val="center"/>
          </w:tcPr>
          <w:p w14:paraId="64A0933B">
            <w:pPr>
              <w:pStyle w:val="16"/>
              <w:spacing w:line="315" w:lineRule="exact"/>
              <w:ind w:firstLine="0" w:firstLineChars="0"/>
              <w:jc w:val="center"/>
            </w:pPr>
            <w:r>
              <w:rPr>
                <w:spacing w:val="-2"/>
                <w:position w:val="2"/>
              </w:rPr>
              <w:t>+5%</w:t>
            </w:r>
          </w:p>
        </w:tc>
      </w:tr>
      <w:tr w14:paraId="6E253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2898" w:type="dxa"/>
            <w:vAlign w:val="center"/>
          </w:tcPr>
          <w:p w14:paraId="344AC624">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规划未建</w:t>
            </w:r>
          </w:p>
        </w:tc>
        <w:tc>
          <w:tcPr>
            <w:tcW w:w="1700" w:type="dxa"/>
            <w:vAlign w:val="center"/>
          </w:tcPr>
          <w:p w14:paraId="7982BE8A">
            <w:pPr>
              <w:pStyle w:val="16"/>
              <w:spacing w:line="315" w:lineRule="exact"/>
              <w:ind w:firstLine="0" w:firstLineChars="0"/>
              <w:jc w:val="center"/>
            </w:pPr>
            <w:r>
              <w:rPr>
                <w:spacing w:val="-5"/>
                <w:position w:val="2"/>
              </w:rPr>
              <w:t>0%</w:t>
            </w:r>
          </w:p>
        </w:tc>
        <w:tc>
          <w:tcPr>
            <w:tcW w:w="1700" w:type="dxa"/>
            <w:vAlign w:val="center"/>
          </w:tcPr>
          <w:p w14:paraId="0CB235A6">
            <w:pPr>
              <w:pStyle w:val="16"/>
              <w:spacing w:line="315" w:lineRule="exact"/>
              <w:ind w:firstLine="0" w:firstLineChars="0"/>
              <w:jc w:val="center"/>
            </w:pPr>
            <w:r>
              <w:rPr>
                <w:spacing w:val="-2"/>
                <w:position w:val="2"/>
              </w:rPr>
              <w:t>+5%</w:t>
            </w:r>
          </w:p>
        </w:tc>
        <w:tc>
          <w:tcPr>
            <w:tcW w:w="1704" w:type="dxa"/>
            <w:vAlign w:val="center"/>
          </w:tcPr>
          <w:p w14:paraId="35A35D0A">
            <w:pPr>
              <w:pStyle w:val="16"/>
              <w:spacing w:line="315" w:lineRule="exact"/>
              <w:ind w:firstLine="0" w:firstLineChars="0"/>
              <w:jc w:val="center"/>
            </w:pPr>
            <w:r>
              <w:rPr>
                <w:spacing w:val="-2"/>
                <w:position w:val="2"/>
              </w:rPr>
              <w:t>+5%</w:t>
            </w:r>
          </w:p>
        </w:tc>
      </w:tr>
    </w:tbl>
    <w:p w14:paraId="1FC2330B">
      <w:pPr>
        <w:spacing w:before="78" w:line="220" w:lineRule="auto"/>
        <w:ind w:left="368" w:firstLine="486"/>
        <w:rPr>
          <w:rFonts w:ascii="Times New Roman" w:hAnsi="Times New Roman" w:cs="Times New Roman"/>
          <w:sz w:val="24"/>
          <w:szCs w:val="24"/>
          <w:lang w:eastAsia="zh-CN"/>
        </w:rPr>
      </w:pPr>
      <w:r>
        <w:rPr>
          <w:rFonts w:ascii="Times New Roman" w:hAnsi="Times New Roman" w:cs="Times New Roman"/>
          <w:spacing w:val="3"/>
          <w:sz w:val="24"/>
          <w:szCs w:val="24"/>
          <w:lang w:eastAsia="zh-CN"/>
        </w:rPr>
        <w:t>注：表中</w:t>
      </w:r>
      <w:r>
        <w:rPr>
          <w:rFonts w:ascii="Times New Roman" w:hAnsi="Times New Roman" w:eastAsia="Times New Roman" w:cs="Times New Roman"/>
          <w:spacing w:val="3"/>
          <w:sz w:val="24"/>
          <w:szCs w:val="24"/>
          <w:lang w:eastAsia="zh-CN"/>
        </w:rPr>
        <w:t xml:space="preserve">B </w:t>
      </w:r>
      <w:r>
        <w:rPr>
          <w:rFonts w:ascii="Times New Roman" w:hAnsi="Times New Roman" w:cs="Times New Roman"/>
          <w:spacing w:val="3"/>
          <w:sz w:val="24"/>
          <w:szCs w:val="24"/>
          <w:lang w:eastAsia="zh-CN"/>
        </w:rPr>
        <w:t>为道路红线宽度。</w:t>
      </w:r>
    </w:p>
    <w:p w14:paraId="28F0FFA7">
      <w:pPr>
        <w:pStyle w:val="4"/>
        <w:spacing w:line="272" w:lineRule="auto"/>
        <w:ind w:firstLine="0" w:firstLineChars="0"/>
        <w:rPr>
          <w:rFonts w:ascii="Times New Roman" w:hAnsi="Times New Roman" w:cs="Times New Roman" w:eastAsiaTheme="minorEastAsia"/>
          <w:lang w:eastAsia="zh-CN"/>
        </w:rPr>
      </w:pPr>
    </w:p>
    <w:p w14:paraId="7D881D21">
      <w:pPr>
        <w:pStyle w:val="3"/>
        <w:rPr>
          <w:rFonts w:ascii="Times New Roman" w:hAnsi="Times New Roman" w:cs="Times New Roman"/>
          <w:lang w:eastAsia="zh-CN"/>
        </w:rPr>
      </w:pPr>
      <w:bookmarkStart w:id="12" w:name="bookmark14"/>
      <w:bookmarkEnd w:id="12"/>
      <w:bookmarkStart w:id="13" w:name="_Toc169171952"/>
      <w:r>
        <w:rPr>
          <w:rFonts w:ascii="Times New Roman" w:hAnsi="Times New Roman" w:cs="Times New Roman"/>
          <w:lang w:eastAsia="zh-CN"/>
        </w:rPr>
        <w:t>3.3  年面源污染削减目标</w:t>
      </w:r>
      <w:bookmarkEnd w:id="13"/>
    </w:p>
    <w:p w14:paraId="7F64E051">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3.3.1   </w:t>
      </w:r>
      <w:r>
        <w:rPr>
          <w:rFonts w:ascii="Times New Roman" w:hAnsi="Times New Roman" w:cs="Times New Roman"/>
          <w:lang w:eastAsia="zh-CN"/>
        </w:rPr>
        <w:t>年面源污染削减率应结合区域（项目）内建设情况、用地</w:t>
      </w:r>
      <w:r>
        <w:rPr>
          <w:rFonts w:ascii="Times New Roman" w:hAnsi="Times New Roman" w:cs="Times New Roman"/>
          <w:spacing w:val="2"/>
          <w:lang w:eastAsia="zh-CN"/>
        </w:rPr>
        <w:t>性质、水环境质量要求、径流污染特征等合理确定。</w:t>
      </w:r>
    </w:p>
    <w:p w14:paraId="55954E3B">
      <w:pPr>
        <w:ind w:firstLine="0" w:firstLineChars="0"/>
        <w:rPr>
          <w:rFonts w:ascii="Times New Roman" w:hAnsi="Times New Roman" w:cs="Times New Roman"/>
          <w:lang w:eastAsia="zh-CN"/>
        </w:rPr>
      </w:pPr>
    </w:p>
    <w:p w14:paraId="2E61A0B6">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3.3.2   </w:t>
      </w:r>
      <w:r>
        <w:rPr>
          <w:rFonts w:ascii="Times New Roman" w:hAnsi="Times New Roman" w:cs="Times New Roman"/>
          <w:lang w:eastAsia="zh-CN"/>
        </w:rPr>
        <w:t>各汇水分区年面源污染削减率目标</w:t>
      </w:r>
      <w:r>
        <w:rPr>
          <w:rFonts w:ascii="Times New Roman" w:hAnsi="Times New Roman" w:cs="Times New Roman"/>
          <w:spacing w:val="-1"/>
          <w:lang w:eastAsia="zh-CN"/>
        </w:rPr>
        <w:t>以发布的《娄底市中心城</w:t>
      </w:r>
      <w:r>
        <w:rPr>
          <w:rFonts w:ascii="Times New Roman" w:hAnsi="Times New Roman" w:cs="Times New Roman"/>
          <w:spacing w:val="2"/>
          <w:lang w:eastAsia="zh-CN"/>
        </w:rPr>
        <w:t>区海绵城市专项规划》中指标分解的目标为依据。</w:t>
      </w:r>
    </w:p>
    <w:p w14:paraId="1CC87D28">
      <w:pPr>
        <w:pStyle w:val="3"/>
        <w:rPr>
          <w:rFonts w:ascii="Times New Roman" w:hAnsi="Times New Roman" w:cs="Times New Roman"/>
          <w:lang w:eastAsia="zh-CN"/>
        </w:rPr>
      </w:pPr>
      <w:bookmarkStart w:id="14" w:name="bookmark16"/>
      <w:bookmarkEnd w:id="14"/>
      <w:bookmarkStart w:id="15" w:name="_Toc169171953"/>
      <w:r>
        <w:rPr>
          <w:rFonts w:ascii="Times New Roman" w:hAnsi="Times New Roman" w:cs="Times New Roman"/>
          <w:lang w:eastAsia="zh-CN"/>
        </w:rPr>
        <w:t>3.4  径流峰值控制目标</w:t>
      </w:r>
      <w:bookmarkEnd w:id="15"/>
    </w:p>
    <w:p w14:paraId="5EBAF8A6">
      <w:pPr>
        <w:ind w:firstLine="628"/>
        <w:rPr>
          <w:rFonts w:ascii="Times New Roman" w:hAnsi="Times New Roman" w:cs="Times New Roman"/>
          <w:szCs w:val="31"/>
          <w:lang w:eastAsia="zh-CN"/>
        </w:rPr>
      </w:pPr>
      <w:r>
        <w:rPr>
          <w:rFonts w:ascii="Times New Roman" w:hAnsi="Times New Roman" w:eastAsia="Times New Roman" w:cs="Times New Roman"/>
          <w:spacing w:val="4"/>
          <w:szCs w:val="31"/>
          <w:lang w:eastAsia="zh-CN"/>
        </w:rPr>
        <w:t xml:space="preserve">3.4.1   </w:t>
      </w:r>
      <w:r>
        <w:rPr>
          <w:rFonts w:ascii="Times New Roman" w:hAnsi="Times New Roman" w:cs="Times New Roman"/>
          <w:spacing w:val="4"/>
          <w:szCs w:val="31"/>
          <w:lang w:eastAsia="zh-CN"/>
        </w:rPr>
        <w:t>在进行径流峰值的规划控制</w:t>
      </w:r>
      <w:r>
        <w:rPr>
          <w:rFonts w:ascii="Times New Roman" w:hAnsi="Times New Roman" w:cs="Times New Roman"/>
          <w:spacing w:val="3"/>
          <w:szCs w:val="31"/>
          <w:lang w:eastAsia="zh-CN"/>
        </w:rPr>
        <w:t>时，区域（项目）峰值流量径</w:t>
      </w:r>
      <w:r>
        <w:rPr>
          <w:rFonts w:ascii="Times New Roman" w:hAnsi="Times New Roman" w:cs="Times New Roman"/>
          <w:spacing w:val="2"/>
          <w:szCs w:val="31"/>
          <w:lang w:eastAsia="zh-CN"/>
        </w:rPr>
        <w:t>流系数应根据现状排水系统能力、规划建设强度、用</w:t>
      </w:r>
      <w:r>
        <w:rPr>
          <w:rFonts w:ascii="Times New Roman" w:hAnsi="Times New Roman" w:cs="Times New Roman"/>
          <w:spacing w:val="1"/>
          <w:szCs w:val="31"/>
          <w:lang w:eastAsia="zh-CN"/>
        </w:rPr>
        <w:t>地类别和雨</w:t>
      </w:r>
      <w:r>
        <w:rPr>
          <w:rFonts w:ascii="Times New Roman" w:hAnsi="Times New Roman" w:cs="Times New Roman"/>
          <w:spacing w:val="-5"/>
          <w:szCs w:val="31"/>
          <w:lang w:eastAsia="zh-CN"/>
        </w:rPr>
        <w:t>水排放受纳水体的不同，经综合分析后确定，但不应高于表</w:t>
      </w:r>
      <w:r>
        <w:rPr>
          <w:rFonts w:ascii="Times New Roman" w:hAnsi="Times New Roman" w:eastAsia="Times New Roman" w:cs="Times New Roman"/>
          <w:spacing w:val="-5"/>
          <w:szCs w:val="31"/>
          <w:lang w:eastAsia="zh-CN"/>
        </w:rPr>
        <w:t>3-6</w:t>
      </w:r>
      <w:r>
        <w:rPr>
          <w:rFonts w:ascii="Times New Roman" w:hAnsi="Times New Roman" w:cs="Times New Roman"/>
          <w:spacing w:val="-5"/>
          <w:szCs w:val="31"/>
          <w:lang w:eastAsia="zh-CN"/>
        </w:rPr>
        <w:t>的</w:t>
      </w:r>
      <w:r>
        <w:rPr>
          <w:rFonts w:ascii="Times New Roman" w:hAnsi="Times New Roman" w:cs="Times New Roman"/>
          <w:spacing w:val="-4"/>
          <w:szCs w:val="31"/>
          <w:lang w:eastAsia="zh-CN"/>
        </w:rPr>
        <w:t>规定值。</w:t>
      </w:r>
    </w:p>
    <w:p w14:paraId="662817CF">
      <w:pPr>
        <w:spacing w:line="240"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2"/>
          <w:sz w:val="24"/>
          <w:szCs w:val="24"/>
          <w:lang w:eastAsia="zh-CN"/>
        </w:rPr>
        <w:t>表</w:t>
      </w:r>
      <w:r>
        <w:rPr>
          <w:rFonts w:ascii="Times New Roman" w:hAnsi="Times New Roman" w:eastAsia="Times New Roman" w:cs="Times New Roman"/>
          <w:spacing w:val="-2"/>
          <w:sz w:val="24"/>
          <w:szCs w:val="24"/>
          <w:lang w:eastAsia="zh-CN"/>
        </w:rPr>
        <w:t xml:space="preserve">3-6 </w:t>
      </w:r>
      <w:r>
        <w:rPr>
          <w:rFonts w:ascii="Times New Roman" w:hAnsi="Times New Roman" w:eastAsia="黑体" w:cs="Times New Roman"/>
          <w:spacing w:val="-2"/>
          <w:sz w:val="24"/>
          <w:szCs w:val="24"/>
          <w:lang w:eastAsia="zh-CN"/>
        </w:rPr>
        <w:t>不同用地类别的径流系数的控制标准</w:t>
      </w:r>
    </w:p>
    <w:p w14:paraId="4F5FD233">
      <w:pPr>
        <w:spacing w:line="33" w:lineRule="exact"/>
        <w:ind w:firstLine="620"/>
        <w:rPr>
          <w:rFonts w:ascii="Times New Roman" w:hAnsi="Times New Roman" w:cs="Times New Roman"/>
          <w:lang w:eastAsia="zh-CN"/>
        </w:rPr>
      </w:pPr>
    </w:p>
    <w:tbl>
      <w:tblPr>
        <w:tblStyle w:val="15"/>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62"/>
        <w:gridCol w:w="2569"/>
        <w:gridCol w:w="2797"/>
      </w:tblGrid>
      <w:tr w14:paraId="5885B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3162" w:type="dxa"/>
            <w:vAlign w:val="center"/>
          </w:tcPr>
          <w:p w14:paraId="7139F4AF">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用地类别</w:t>
            </w:r>
          </w:p>
        </w:tc>
        <w:tc>
          <w:tcPr>
            <w:tcW w:w="2569" w:type="dxa"/>
            <w:vAlign w:val="center"/>
          </w:tcPr>
          <w:p w14:paraId="0F7BE434">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用地类别代码</w:t>
            </w:r>
          </w:p>
        </w:tc>
        <w:tc>
          <w:tcPr>
            <w:tcW w:w="2797" w:type="dxa"/>
            <w:vAlign w:val="center"/>
          </w:tcPr>
          <w:p w14:paraId="1A0F8ED8">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径流系数</w:t>
            </w:r>
          </w:p>
        </w:tc>
      </w:tr>
      <w:tr w14:paraId="69D14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3162" w:type="dxa"/>
            <w:vAlign w:val="center"/>
          </w:tcPr>
          <w:p w14:paraId="631D8B07">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居住用地</w:t>
            </w:r>
          </w:p>
        </w:tc>
        <w:tc>
          <w:tcPr>
            <w:tcW w:w="2569" w:type="dxa"/>
            <w:vAlign w:val="center"/>
          </w:tcPr>
          <w:p w14:paraId="782CC143">
            <w:pPr>
              <w:pStyle w:val="16"/>
              <w:spacing w:line="185" w:lineRule="auto"/>
              <w:ind w:firstLine="0" w:firstLineChars="0"/>
              <w:jc w:val="center"/>
            </w:pPr>
            <w:r>
              <w:t>R</w:t>
            </w:r>
          </w:p>
        </w:tc>
        <w:tc>
          <w:tcPr>
            <w:tcW w:w="2797" w:type="dxa"/>
            <w:vAlign w:val="center"/>
          </w:tcPr>
          <w:p w14:paraId="7FC70FD8">
            <w:pPr>
              <w:pStyle w:val="16"/>
              <w:spacing w:line="188" w:lineRule="auto"/>
              <w:ind w:firstLine="0" w:firstLineChars="0"/>
              <w:jc w:val="center"/>
            </w:pPr>
            <w:r>
              <w:rPr>
                <w:spacing w:val="-3"/>
              </w:rPr>
              <w:t>0.50</w:t>
            </w:r>
          </w:p>
        </w:tc>
      </w:tr>
      <w:tr w14:paraId="1FB55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3162" w:type="dxa"/>
            <w:vAlign w:val="center"/>
          </w:tcPr>
          <w:p w14:paraId="0215AEF3">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公共管理与公共服务用地</w:t>
            </w:r>
          </w:p>
        </w:tc>
        <w:tc>
          <w:tcPr>
            <w:tcW w:w="2569" w:type="dxa"/>
            <w:vAlign w:val="center"/>
          </w:tcPr>
          <w:p w14:paraId="450CD4BA">
            <w:pPr>
              <w:pStyle w:val="16"/>
              <w:spacing w:line="189" w:lineRule="auto"/>
              <w:ind w:firstLine="0" w:firstLineChars="0"/>
              <w:jc w:val="center"/>
            </w:pPr>
            <w:r>
              <w:t>A</w:t>
            </w:r>
          </w:p>
        </w:tc>
        <w:tc>
          <w:tcPr>
            <w:tcW w:w="2797" w:type="dxa"/>
            <w:vAlign w:val="center"/>
          </w:tcPr>
          <w:p w14:paraId="6F0EF30D">
            <w:pPr>
              <w:pStyle w:val="16"/>
              <w:spacing w:line="188" w:lineRule="auto"/>
              <w:ind w:firstLine="0" w:firstLineChars="0"/>
              <w:jc w:val="center"/>
            </w:pPr>
            <w:r>
              <w:rPr>
                <w:spacing w:val="-3"/>
              </w:rPr>
              <w:t>0.50</w:t>
            </w:r>
          </w:p>
        </w:tc>
      </w:tr>
      <w:tr w14:paraId="4B258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3162" w:type="dxa"/>
            <w:vAlign w:val="center"/>
          </w:tcPr>
          <w:p w14:paraId="72E26ECB">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商业服务业用地</w:t>
            </w:r>
          </w:p>
        </w:tc>
        <w:tc>
          <w:tcPr>
            <w:tcW w:w="2569" w:type="dxa"/>
            <w:vAlign w:val="center"/>
          </w:tcPr>
          <w:p w14:paraId="5C70FEB1">
            <w:pPr>
              <w:pStyle w:val="16"/>
              <w:spacing w:line="185" w:lineRule="auto"/>
              <w:ind w:firstLine="0" w:firstLineChars="0"/>
              <w:jc w:val="center"/>
            </w:pPr>
            <w:r>
              <w:t>B</w:t>
            </w:r>
          </w:p>
        </w:tc>
        <w:tc>
          <w:tcPr>
            <w:tcW w:w="2797" w:type="dxa"/>
            <w:vAlign w:val="center"/>
          </w:tcPr>
          <w:p w14:paraId="326A0BFA">
            <w:pPr>
              <w:pStyle w:val="16"/>
              <w:spacing w:line="188" w:lineRule="auto"/>
              <w:ind w:firstLine="0" w:firstLineChars="0"/>
              <w:jc w:val="center"/>
            </w:pPr>
            <w:r>
              <w:rPr>
                <w:spacing w:val="-3"/>
              </w:rPr>
              <w:t>0.60</w:t>
            </w:r>
          </w:p>
        </w:tc>
      </w:tr>
      <w:tr w14:paraId="5D670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3162" w:type="dxa"/>
            <w:vAlign w:val="center"/>
          </w:tcPr>
          <w:p w14:paraId="2F654A41">
            <w:pPr>
              <w:spacing w:line="222"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工业用地</w:t>
            </w:r>
          </w:p>
        </w:tc>
        <w:tc>
          <w:tcPr>
            <w:tcW w:w="2569" w:type="dxa"/>
            <w:vAlign w:val="center"/>
          </w:tcPr>
          <w:p w14:paraId="407F5160">
            <w:pPr>
              <w:pStyle w:val="16"/>
              <w:spacing w:line="185" w:lineRule="auto"/>
              <w:ind w:firstLine="0" w:firstLineChars="0"/>
              <w:jc w:val="center"/>
            </w:pPr>
            <w:r>
              <w:t>M</w:t>
            </w:r>
          </w:p>
        </w:tc>
        <w:tc>
          <w:tcPr>
            <w:tcW w:w="2797" w:type="dxa"/>
            <w:vAlign w:val="center"/>
          </w:tcPr>
          <w:p w14:paraId="37D7EC62">
            <w:pPr>
              <w:pStyle w:val="16"/>
              <w:spacing w:line="188" w:lineRule="auto"/>
              <w:ind w:firstLine="0" w:firstLineChars="0"/>
              <w:jc w:val="center"/>
            </w:pPr>
            <w:r>
              <w:rPr>
                <w:spacing w:val="-3"/>
              </w:rPr>
              <w:t>0.60</w:t>
            </w:r>
          </w:p>
        </w:tc>
      </w:tr>
      <w:tr w14:paraId="091D0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jc w:val="center"/>
        </w:trPr>
        <w:tc>
          <w:tcPr>
            <w:tcW w:w="3162" w:type="dxa"/>
            <w:vAlign w:val="center"/>
          </w:tcPr>
          <w:p w14:paraId="2858E55E">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物流仓储用地</w:t>
            </w:r>
          </w:p>
        </w:tc>
        <w:tc>
          <w:tcPr>
            <w:tcW w:w="2569" w:type="dxa"/>
            <w:vAlign w:val="center"/>
          </w:tcPr>
          <w:p w14:paraId="2F236E64">
            <w:pPr>
              <w:pStyle w:val="16"/>
              <w:spacing w:line="185" w:lineRule="auto"/>
              <w:ind w:firstLine="0" w:firstLineChars="0"/>
              <w:jc w:val="center"/>
            </w:pPr>
            <w:r>
              <w:t>W</w:t>
            </w:r>
          </w:p>
        </w:tc>
        <w:tc>
          <w:tcPr>
            <w:tcW w:w="2797" w:type="dxa"/>
            <w:vAlign w:val="center"/>
          </w:tcPr>
          <w:p w14:paraId="2EBE8D26">
            <w:pPr>
              <w:pStyle w:val="16"/>
              <w:spacing w:line="188" w:lineRule="auto"/>
              <w:ind w:firstLine="0" w:firstLineChars="0"/>
              <w:jc w:val="center"/>
            </w:pPr>
            <w:r>
              <w:rPr>
                <w:spacing w:val="-3"/>
              </w:rPr>
              <w:t>0.60</w:t>
            </w:r>
          </w:p>
        </w:tc>
      </w:tr>
      <w:tr w14:paraId="6BB03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3162" w:type="dxa"/>
            <w:vAlign w:val="center"/>
          </w:tcPr>
          <w:p w14:paraId="76735FF3">
            <w:pPr>
              <w:spacing w:line="222"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交通及公用设施用地</w:t>
            </w:r>
          </w:p>
        </w:tc>
        <w:tc>
          <w:tcPr>
            <w:tcW w:w="2569" w:type="dxa"/>
            <w:vAlign w:val="center"/>
          </w:tcPr>
          <w:p w14:paraId="401224B8">
            <w:pPr>
              <w:pStyle w:val="16"/>
              <w:spacing w:line="184" w:lineRule="auto"/>
              <w:ind w:firstLine="0" w:firstLineChars="0"/>
              <w:jc w:val="center"/>
            </w:pPr>
            <w:r>
              <w:rPr>
                <w:spacing w:val="-14"/>
              </w:rPr>
              <w:t>S</w:t>
            </w:r>
            <w:r>
              <w:rPr>
                <w:rFonts w:eastAsia="宋体"/>
                <w:spacing w:val="-14"/>
              </w:rPr>
              <w:t>、</w:t>
            </w:r>
            <w:r>
              <w:rPr>
                <w:spacing w:val="-14"/>
              </w:rPr>
              <w:t>U</w:t>
            </w:r>
          </w:p>
        </w:tc>
        <w:tc>
          <w:tcPr>
            <w:tcW w:w="2797" w:type="dxa"/>
            <w:vAlign w:val="center"/>
          </w:tcPr>
          <w:p w14:paraId="7C4E9688">
            <w:pPr>
              <w:pStyle w:val="16"/>
              <w:spacing w:line="188" w:lineRule="auto"/>
              <w:ind w:firstLine="0" w:firstLineChars="0"/>
              <w:jc w:val="center"/>
            </w:pPr>
            <w:r>
              <w:rPr>
                <w:spacing w:val="-3"/>
              </w:rPr>
              <w:t>0.60</w:t>
            </w:r>
          </w:p>
        </w:tc>
      </w:tr>
      <w:tr w14:paraId="2AFBE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jc w:val="center"/>
        </w:trPr>
        <w:tc>
          <w:tcPr>
            <w:tcW w:w="3162" w:type="dxa"/>
            <w:vAlign w:val="center"/>
          </w:tcPr>
          <w:p w14:paraId="0788DA19">
            <w:pPr>
              <w:spacing w:line="222"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绿地</w:t>
            </w:r>
          </w:p>
        </w:tc>
        <w:tc>
          <w:tcPr>
            <w:tcW w:w="2569" w:type="dxa"/>
            <w:vAlign w:val="center"/>
          </w:tcPr>
          <w:p w14:paraId="2EDA39F9">
            <w:pPr>
              <w:pStyle w:val="16"/>
              <w:spacing w:line="188" w:lineRule="auto"/>
              <w:ind w:firstLine="0" w:firstLineChars="0"/>
              <w:jc w:val="center"/>
            </w:pPr>
            <w:r>
              <w:t>G</w:t>
            </w:r>
          </w:p>
        </w:tc>
        <w:tc>
          <w:tcPr>
            <w:tcW w:w="2797" w:type="dxa"/>
            <w:vAlign w:val="center"/>
          </w:tcPr>
          <w:p w14:paraId="2FE5FE5E">
            <w:pPr>
              <w:pStyle w:val="16"/>
              <w:spacing w:line="188" w:lineRule="auto"/>
              <w:ind w:firstLine="0" w:firstLineChars="0"/>
              <w:jc w:val="center"/>
            </w:pPr>
            <w:r>
              <w:rPr>
                <w:spacing w:val="-3"/>
              </w:rPr>
              <w:t>0.15</w:t>
            </w:r>
          </w:p>
        </w:tc>
      </w:tr>
      <w:tr w14:paraId="3F5CA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jc w:val="center"/>
        </w:trPr>
        <w:tc>
          <w:tcPr>
            <w:tcW w:w="3162" w:type="dxa"/>
            <w:vAlign w:val="center"/>
          </w:tcPr>
          <w:p w14:paraId="4277342D">
            <w:pPr>
              <w:spacing w:line="222" w:lineRule="auto"/>
              <w:ind w:firstLine="0" w:firstLineChars="0"/>
              <w:jc w:val="center"/>
              <w:rPr>
                <w:rFonts w:ascii="Times New Roman" w:hAnsi="Times New Roman" w:cs="Times New Roman"/>
                <w:spacing w:val="-6"/>
                <w:sz w:val="24"/>
                <w:szCs w:val="24"/>
              </w:rPr>
            </w:pPr>
            <w:r>
              <w:rPr>
                <w:rFonts w:ascii="Times New Roman" w:hAnsi="Times New Roman" w:cs="Times New Roman"/>
                <w:spacing w:val="-6"/>
                <w:sz w:val="24"/>
                <w:szCs w:val="24"/>
              </w:rPr>
              <w:t>其他用地</w:t>
            </w:r>
          </w:p>
        </w:tc>
        <w:tc>
          <w:tcPr>
            <w:tcW w:w="2569" w:type="dxa"/>
            <w:vAlign w:val="center"/>
          </w:tcPr>
          <w:p w14:paraId="0307423F">
            <w:pPr>
              <w:pStyle w:val="16"/>
              <w:spacing w:line="188" w:lineRule="auto"/>
              <w:ind w:firstLine="0" w:firstLineChars="0"/>
              <w:jc w:val="center"/>
            </w:pPr>
          </w:p>
        </w:tc>
        <w:tc>
          <w:tcPr>
            <w:tcW w:w="2797" w:type="dxa"/>
            <w:vAlign w:val="center"/>
          </w:tcPr>
          <w:p w14:paraId="2CF43103">
            <w:pPr>
              <w:pStyle w:val="16"/>
              <w:spacing w:line="188" w:lineRule="auto"/>
              <w:ind w:firstLine="0" w:firstLineChars="0"/>
              <w:jc w:val="center"/>
              <w:rPr>
                <w:rFonts w:eastAsiaTheme="minorEastAsia"/>
                <w:spacing w:val="-3"/>
                <w:lang w:eastAsia="zh-CN"/>
              </w:rPr>
            </w:pPr>
            <w:r>
              <w:rPr>
                <w:rFonts w:eastAsiaTheme="minorEastAsia"/>
                <w:spacing w:val="-3"/>
                <w:lang w:eastAsia="zh-CN"/>
              </w:rPr>
              <w:t>0.15</w:t>
            </w:r>
          </w:p>
        </w:tc>
      </w:tr>
    </w:tbl>
    <w:p w14:paraId="3F57DDA2">
      <w:pPr>
        <w:pStyle w:val="4"/>
        <w:spacing w:line="310" w:lineRule="auto"/>
        <w:ind w:firstLine="420"/>
        <w:rPr>
          <w:rFonts w:ascii="Times New Roman" w:hAnsi="Times New Roman" w:cs="Times New Roman"/>
        </w:rPr>
      </w:pPr>
    </w:p>
    <w:p w14:paraId="0A7BE2AE">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3.4.2    </w:t>
      </w:r>
      <w:r>
        <w:rPr>
          <w:rFonts w:ascii="Times New Roman" w:hAnsi="Times New Roman" w:cs="Times New Roman"/>
          <w:lang w:eastAsia="zh-CN"/>
        </w:rPr>
        <w:t>旧城改造后的综合流量径流系数不能超过改造前，不能增</w:t>
      </w:r>
      <w:r>
        <w:rPr>
          <w:rFonts w:ascii="Times New Roman" w:hAnsi="Times New Roman" w:cs="Times New Roman"/>
          <w:spacing w:val="8"/>
          <w:lang w:eastAsia="zh-CN"/>
        </w:rPr>
        <w:t>加既有排水防涝设施的负担。</w:t>
      </w:r>
    </w:p>
    <w:p w14:paraId="4DBA0DF3">
      <w:pPr>
        <w:pStyle w:val="4"/>
        <w:spacing w:line="263" w:lineRule="auto"/>
        <w:ind w:firstLine="0" w:firstLineChars="0"/>
        <w:rPr>
          <w:rFonts w:ascii="Times New Roman" w:hAnsi="Times New Roman" w:cs="Times New Roman" w:eastAsiaTheme="minorEastAsia"/>
          <w:lang w:eastAsia="zh-CN"/>
        </w:rPr>
      </w:pPr>
    </w:p>
    <w:p w14:paraId="75ABEE9D">
      <w:pPr>
        <w:pStyle w:val="3"/>
        <w:rPr>
          <w:rFonts w:ascii="Times New Roman" w:hAnsi="Times New Roman" w:cs="Times New Roman"/>
          <w:lang w:eastAsia="zh-CN"/>
        </w:rPr>
      </w:pPr>
      <w:bookmarkStart w:id="16" w:name="bookmark18"/>
      <w:bookmarkEnd w:id="16"/>
      <w:bookmarkStart w:id="17" w:name="_Toc169171954"/>
      <w:r>
        <w:rPr>
          <w:rFonts w:ascii="Times New Roman" w:hAnsi="Times New Roman" w:cs="Times New Roman"/>
          <w:lang w:eastAsia="zh-CN"/>
        </w:rPr>
        <w:t>3.5</w:t>
      </w:r>
      <w:r>
        <w:rPr>
          <w:rFonts w:hint="eastAsia" w:ascii="Times New Roman" w:hAnsi="Times New Roman" w:cs="Times New Roman"/>
          <w:lang w:eastAsia="zh-CN"/>
        </w:rPr>
        <w:t xml:space="preserve">  </w:t>
      </w:r>
      <w:r>
        <w:rPr>
          <w:rFonts w:ascii="Times New Roman" w:hAnsi="Times New Roman" w:cs="Times New Roman"/>
          <w:lang w:eastAsia="zh-CN"/>
        </w:rPr>
        <w:t>内涝防治目标</w:t>
      </w:r>
      <w:bookmarkEnd w:id="17"/>
    </w:p>
    <w:p w14:paraId="6B685F14">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3.5.1   </w:t>
      </w:r>
      <w:r>
        <w:rPr>
          <w:rFonts w:ascii="Times New Roman" w:hAnsi="Times New Roman" w:cs="Times New Roman"/>
          <w:lang w:eastAsia="zh-CN"/>
        </w:rPr>
        <w:t>依据《娄底市中心城区排水（雨水）防涝综合规划》</w:t>
      </w:r>
      <w:r>
        <w:rPr>
          <w:rFonts w:ascii="Times New Roman" w:hAnsi="Times New Roman" w:cs="Times New Roman"/>
          <w:spacing w:val="-3"/>
          <w:lang w:eastAsia="zh-CN"/>
        </w:rPr>
        <w:t>（</w:t>
      </w:r>
      <w:r>
        <w:rPr>
          <w:rFonts w:ascii="Times New Roman" w:hAnsi="Times New Roman" w:eastAsia="Times New Roman" w:cs="Times New Roman"/>
          <w:spacing w:val="-3"/>
          <w:lang w:eastAsia="zh-CN"/>
        </w:rPr>
        <w:t>2013-2020</w:t>
      </w:r>
      <w:r>
        <w:rPr>
          <w:rFonts w:ascii="Times New Roman" w:hAnsi="Times New Roman" w:cs="Times New Roman"/>
          <w:lang w:eastAsia="zh-CN"/>
        </w:rPr>
        <w:t>），</w:t>
      </w:r>
      <w:r>
        <w:rPr>
          <w:rFonts w:ascii="Times New Roman" w:hAnsi="Times New Roman" w:cs="Times New Roman"/>
          <w:spacing w:val="-3"/>
          <w:lang w:eastAsia="zh-CN"/>
        </w:rPr>
        <w:t>娄底市内涝防治标准为</w:t>
      </w:r>
      <w:r>
        <w:rPr>
          <w:rFonts w:ascii="Times New Roman" w:hAnsi="Times New Roman" w:eastAsia="Times New Roman" w:cs="Times New Roman"/>
          <w:spacing w:val="-3"/>
          <w:lang w:eastAsia="zh-CN"/>
        </w:rPr>
        <w:t>30</w:t>
      </w:r>
      <w:r>
        <w:rPr>
          <w:rFonts w:ascii="Times New Roman" w:hAnsi="Times New Roman" w:cs="Times New Roman"/>
          <w:spacing w:val="-3"/>
          <w:lang w:eastAsia="zh-CN"/>
        </w:rPr>
        <w:t>年</w:t>
      </w:r>
      <w:r>
        <w:rPr>
          <w:rFonts w:ascii="Times New Roman" w:hAnsi="Times New Roman" w:cs="Times New Roman"/>
          <w:spacing w:val="-4"/>
          <w:lang w:eastAsia="zh-CN"/>
        </w:rPr>
        <w:t>一遇。</w:t>
      </w:r>
    </w:p>
    <w:p w14:paraId="0CB7BD0F">
      <w:pPr>
        <w:ind w:firstLine="620"/>
        <w:rPr>
          <w:rFonts w:ascii="Times New Roman" w:hAnsi="Times New Roman" w:cs="Times New Roman"/>
          <w:lang w:eastAsia="zh-CN"/>
        </w:rPr>
      </w:pPr>
    </w:p>
    <w:p w14:paraId="5BB5A5D2">
      <w:pPr>
        <w:ind w:firstLine="612"/>
        <w:rPr>
          <w:rFonts w:ascii="Times New Roman" w:hAnsi="Times New Roman" w:cs="Times New Roman"/>
          <w:lang w:eastAsia="zh-CN"/>
        </w:rPr>
      </w:pPr>
      <w:r>
        <w:rPr>
          <w:rFonts w:ascii="Times New Roman" w:hAnsi="Times New Roman" w:eastAsia="Times New Roman" w:cs="Times New Roman"/>
          <w:spacing w:val="-4"/>
          <w:lang w:eastAsia="zh-CN"/>
        </w:rPr>
        <w:t xml:space="preserve">3.5.2   </w:t>
      </w:r>
      <w:r>
        <w:rPr>
          <w:rFonts w:ascii="Times New Roman" w:hAnsi="Times New Roman" w:cs="Times New Roman"/>
          <w:spacing w:val="-4"/>
          <w:lang w:eastAsia="zh-CN"/>
        </w:rPr>
        <w:t>城市雨水管渠、泵站的设计标准根据《</w:t>
      </w:r>
      <w:r>
        <w:rPr>
          <w:rFonts w:ascii="Times New Roman" w:hAnsi="Times New Roman" w:cs="Times New Roman"/>
          <w:spacing w:val="-5"/>
          <w:lang w:eastAsia="zh-CN"/>
        </w:rPr>
        <w:t>室外排水设计标准》</w:t>
      </w:r>
      <w:r>
        <w:rPr>
          <w:rFonts w:ascii="Times New Roman" w:hAnsi="Times New Roman" w:cs="Times New Roman"/>
          <w:spacing w:val="-8"/>
          <w:lang w:eastAsia="zh-CN"/>
        </w:rPr>
        <w:t>（</w:t>
      </w:r>
      <w:r>
        <w:rPr>
          <w:rFonts w:ascii="Times New Roman" w:hAnsi="Times New Roman" w:eastAsia="Times New Roman" w:cs="Times New Roman"/>
          <w:spacing w:val="-8"/>
          <w:lang w:eastAsia="zh-CN"/>
        </w:rPr>
        <w:t>GB50014</w:t>
      </w:r>
      <w:r>
        <w:rPr>
          <w:rFonts w:ascii="Times New Roman" w:hAnsi="Times New Roman" w:cs="Times New Roman"/>
          <w:spacing w:val="-8"/>
          <w:lang w:eastAsia="zh-CN"/>
        </w:rPr>
        <w:t>）的要求确定。</w:t>
      </w:r>
    </w:p>
    <w:p w14:paraId="1F09B1FD">
      <w:pPr>
        <w:pStyle w:val="4"/>
        <w:spacing w:line="277" w:lineRule="auto"/>
        <w:ind w:firstLine="0" w:firstLineChars="0"/>
        <w:rPr>
          <w:rFonts w:ascii="Times New Roman" w:hAnsi="Times New Roman" w:cs="Times New Roman" w:eastAsiaTheme="minorEastAsia"/>
          <w:lang w:eastAsia="zh-CN"/>
        </w:rPr>
      </w:pPr>
    </w:p>
    <w:p w14:paraId="68914A2D">
      <w:pPr>
        <w:pStyle w:val="3"/>
        <w:rPr>
          <w:rFonts w:ascii="Times New Roman" w:hAnsi="Times New Roman" w:cs="Times New Roman"/>
          <w:lang w:eastAsia="zh-CN"/>
        </w:rPr>
      </w:pPr>
      <w:bookmarkStart w:id="18" w:name="bookmark20"/>
      <w:bookmarkEnd w:id="18"/>
      <w:bookmarkStart w:id="19" w:name="_Toc169171955"/>
      <w:r>
        <w:rPr>
          <w:rFonts w:ascii="Times New Roman" w:hAnsi="Times New Roman" w:cs="Times New Roman"/>
          <w:lang w:eastAsia="zh-CN"/>
        </w:rPr>
        <w:t>3.6  雨水资源化利用目标</w:t>
      </w:r>
      <w:bookmarkEnd w:id="19"/>
    </w:p>
    <w:p w14:paraId="4FECB1E6">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3.6.1   </w:t>
      </w:r>
      <w:r>
        <w:rPr>
          <w:rFonts w:ascii="Times New Roman" w:hAnsi="Times New Roman" w:cs="Times New Roman"/>
          <w:lang w:eastAsia="zh-CN"/>
        </w:rPr>
        <w:t>海绵城市建设应鼓励开展雨水资源化利用，雨水收集回用</w:t>
      </w:r>
      <w:r>
        <w:rPr>
          <w:rFonts w:ascii="Times New Roman" w:hAnsi="Times New Roman" w:cs="Times New Roman"/>
          <w:spacing w:val="19"/>
          <w:lang w:eastAsia="zh-CN"/>
        </w:rPr>
        <w:t>系统处理后的雨水水质指标应符合国家现行相关标准规定。雨</w:t>
      </w:r>
      <w:r>
        <w:rPr>
          <w:rFonts w:ascii="Times New Roman" w:hAnsi="Times New Roman" w:cs="Times New Roman"/>
          <w:lang w:eastAsia="zh-CN"/>
        </w:rPr>
        <w:t>水同时回用为多种用途时，其水质应按最高水质标准</w:t>
      </w:r>
      <w:r>
        <w:rPr>
          <w:rFonts w:ascii="Times New Roman" w:hAnsi="Times New Roman" w:cs="Times New Roman"/>
          <w:spacing w:val="8"/>
          <w:lang w:eastAsia="zh-CN"/>
        </w:rPr>
        <w:t>确定。</w:t>
      </w:r>
    </w:p>
    <w:p w14:paraId="68FC17A8">
      <w:pPr>
        <w:ind w:firstLine="620"/>
        <w:rPr>
          <w:rFonts w:ascii="Times New Roman" w:hAnsi="Times New Roman" w:cs="Times New Roman"/>
          <w:lang w:eastAsia="zh-CN"/>
        </w:rPr>
      </w:pPr>
    </w:p>
    <w:p w14:paraId="3B49AA40">
      <w:pPr>
        <w:ind w:firstLine="634"/>
        <w:rPr>
          <w:rFonts w:ascii="Times New Roman" w:hAnsi="Times New Roman" w:cs="Times New Roman"/>
          <w:lang w:eastAsia="zh-CN"/>
        </w:rPr>
      </w:pPr>
      <w:r>
        <w:rPr>
          <w:rFonts w:ascii="Times New Roman" w:hAnsi="Times New Roman" w:eastAsia="Times New Roman" w:cs="Times New Roman"/>
          <w:spacing w:val="7"/>
          <w:lang w:eastAsia="zh-CN"/>
        </w:rPr>
        <w:t xml:space="preserve">3.6.2   </w:t>
      </w:r>
      <w:r>
        <w:rPr>
          <w:rFonts w:ascii="Times New Roman" w:hAnsi="Times New Roman" w:cs="Times New Roman"/>
          <w:spacing w:val="7"/>
          <w:lang w:eastAsia="zh-CN"/>
        </w:rPr>
        <w:t>本导则雨水资源化利用目标为鼓励性指标。</w:t>
      </w:r>
    </w:p>
    <w:p w14:paraId="031EC55B">
      <w:pPr>
        <w:ind w:firstLine="620"/>
        <w:rPr>
          <w:rFonts w:ascii="Times New Roman" w:hAnsi="Times New Roman" w:cs="Times New Roman"/>
          <w:lang w:eastAsia="zh-CN"/>
        </w:rPr>
      </w:pPr>
    </w:p>
    <w:p w14:paraId="77967B8D">
      <w:pPr>
        <w:ind w:firstLine="630"/>
        <w:rPr>
          <w:rFonts w:ascii="Times New Roman" w:hAnsi="Times New Roman" w:cs="Times New Roman"/>
          <w:lang w:eastAsia="zh-CN"/>
        </w:rPr>
      </w:pPr>
      <w:r>
        <w:rPr>
          <w:rFonts w:ascii="Times New Roman" w:hAnsi="Times New Roman" w:eastAsia="Times New Roman" w:cs="Times New Roman"/>
          <w:spacing w:val="5"/>
          <w:position w:val="1"/>
          <w:lang w:eastAsia="zh-CN"/>
        </w:rPr>
        <w:t xml:space="preserve">3.6.3   </w:t>
      </w:r>
      <w:r>
        <w:rPr>
          <w:rFonts w:ascii="Times New Roman" w:hAnsi="Times New Roman" w:cs="Times New Roman"/>
          <w:spacing w:val="5"/>
          <w:position w:val="1"/>
          <w:lang w:eastAsia="zh-CN"/>
        </w:rPr>
        <w:t>对新建住宅小区项目，雨水资源利用率不宜低于</w:t>
      </w:r>
      <w:r>
        <w:rPr>
          <w:rFonts w:ascii="Times New Roman" w:hAnsi="Times New Roman" w:eastAsia="Times New Roman" w:cs="Times New Roman"/>
          <w:spacing w:val="4"/>
          <w:position w:val="1"/>
          <w:lang w:eastAsia="zh-CN"/>
        </w:rPr>
        <w:t>4%</w:t>
      </w:r>
      <w:r>
        <w:rPr>
          <w:rFonts w:ascii="Times New Roman" w:hAnsi="Times New Roman" w:cs="Times New Roman"/>
          <w:spacing w:val="4"/>
          <w:position w:val="1"/>
          <w:lang w:eastAsia="zh-CN"/>
        </w:rPr>
        <w:t>。</w:t>
      </w:r>
    </w:p>
    <w:p w14:paraId="164A61CC">
      <w:pPr>
        <w:ind w:firstLine="620"/>
        <w:rPr>
          <w:rFonts w:ascii="Times New Roman" w:hAnsi="Times New Roman" w:cs="Times New Roman"/>
          <w:lang w:eastAsia="zh-CN"/>
        </w:rPr>
      </w:pPr>
    </w:p>
    <w:p w14:paraId="1F6D9C9B">
      <w:pPr>
        <w:ind w:firstLine="620"/>
        <w:rPr>
          <w:rFonts w:ascii="Times New Roman" w:hAnsi="Times New Roman" w:cs="Times New Roman"/>
          <w:lang w:eastAsia="zh-CN"/>
        </w:rPr>
      </w:pPr>
      <w:r>
        <w:rPr>
          <w:rFonts w:ascii="Times New Roman" w:hAnsi="Times New Roman" w:eastAsia="Times New Roman" w:cs="Times New Roman"/>
          <w:lang w:eastAsia="zh-CN"/>
        </w:rPr>
        <w:t xml:space="preserve">3.6.4   </w:t>
      </w:r>
      <w:r>
        <w:rPr>
          <w:rFonts w:ascii="Times New Roman" w:hAnsi="Times New Roman" w:cs="Times New Roman"/>
          <w:lang w:eastAsia="zh-CN"/>
        </w:rPr>
        <w:t>对有条件的城市道路项目，绿</w:t>
      </w:r>
      <w:r>
        <w:rPr>
          <w:rFonts w:ascii="Times New Roman" w:hAnsi="Times New Roman" w:cs="Times New Roman"/>
          <w:spacing w:val="-1"/>
          <w:lang w:eastAsia="zh-CN"/>
        </w:rPr>
        <w:t>化浇洒和道路冲洗用水可考虑</w:t>
      </w:r>
      <w:r>
        <w:rPr>
          <w:rFonts w:ascii="Times New Roman" w:hAnsi="Times New Roman" w:cs="Times New Roman"/>
          <w:spacing w:val="6"/>
          <w:lang w:eastAsia="zh-CN"/>
        </w:rPr>
        <w:t>部分采用雨水。</w:t>
      </w:r>
    </w:p>
    <w:p w14:paraId="0574779A">
      <w:pPr>
        <w:ind w:firstLine="0" w:firstLineChars="0"/>
        <w:rPr>
          <w:rFonts w:ascii="Times New Roman" w:hAnsi="Times New Roman" w:cs="Times New Roman"/>
          <w:lang w:eastAsia="zh-CN"/>
        </w:rPr>
      </w:pPr>
    </w:p>
    <w:p w14:paraId="06682700">
      <w:pPr>
        <w:ind w:firstLine="634"/>
        <w:rPr>
          <w:rFonts w:ascii="Times New Roman" w:hAnsi="Times New Roman" w:cs="Times New Roman"/>
          <w:lang w:eastAsia="zh-CN"/>
        </w:rPr>
      </w:pPr>
      <w:r>
        <w:rPr>
          <w:rFonts w:ascii="Times New Roman" w:hAnsi="Times New Roman" w:eastAsia="Times New Roman" w:cs="Times New Roman"/>
          <w:spacing w:val="7"/>
          <w:lang w:eastAsia="zh-CN"/>
        </w:rPr>
        <w:t xml:space="preserve">3.6.5   </w:t>
      </w:r>
      <w:r>
        <w:rPr>
          <w:rFonts w:ascii="Times New Roman" w:hAnsi="Times New Roman" w:cs="Times New Roman"/>
          <w:spacing w:val="7"/>
          <w:lang w:eastAsia="zh-CN"/>
        </w:rPr>
        <w:t>景观用水宜采用雨水等非传统水源。</w:t>
      </w:r>
    </w:p>
    <w:p w14:paraId="3467D806">
      <w:pPr>
        <w:spacing w:line="225" w:lineRule="auto"/>
        <w:ind w:firstLine="620"/>
        <w:rPr>
          <w:rFonts w:ascii="Times New Roman" w:hAnsi="Times New Roman" w:cs="Times New Roman"/>
          <w:szCs w:val="31"/>
          <w:lang w:eastAsia="zh-CN"/>
        </w:rPr>
        <w:sectPr>
          <w:footerReference r:id="rId15" w:type="default"/>
          <w:pgSz w:w="11910" w:h="16840"/>
          <w:pgMar w:top="1440" w:right="1080" w:bottom="1440" w:left="1080" w:header="0" w:footer="1191" w:gutter="0"/>
          <w:cols w:space="720" w:num="1"/>
        </w:sectPr>
      </w:pPr>
    </w:p>
    <w:p w14:paraId="71215865">
      <w:pPr>
        <w:pStyle w:val="2"/>
        <w:rPr>
          <w:rFonts w:ascii="Times New Roman" w:hAnsi="Times New Roman" w:cs="Times New Roman"/>
          <w:szCs w:val="35"/>
          <w:lang w:eastAsia="zh-CN"/>
        </w:rPr>
      </w:pPr>
      <w:bookmarkStart w:id="20" w:name="bookmark22"/>
      <w:bookmarkEnd w:id="20"/>
      <w:bookmarkStart w:id="21" w:name="_Toc169171956"/>
      <w:r>
        <w:rPr>
          <w:rFonts w:ascii="Times New Roman" w:hAnsi="Times New Roman" w:cs="Times New Roman"/>
          <w:szCs w:val="35"/>
          <w:lang w:eastAsia="zh-CN"/>
        </w:rPr>
        <w:t>4</w:t>
      </w:r>
      <w:r>
        <w:rPr>
          <w:rFonts w:hint="eastAsia" w:ascii="Times New Roman" w:hAnsi="Times New Roman" w:cs="Times New Roman"/>
          <w:szCs w:val="35"/>
          <w:lang w:val="en-US" w:eastAsia="zh-CN"/>
        </w:rPr>
        <w:t xml:space="preserve"> </w:t>
      </w:r>
      <w:r>
        <w:rPr>
          <w:rFonts w:ascii="Times New Roman" w:hAnsi="Times New Roman" w:cs="Times New Roman"/>
          <w:szCs w:val="35"/>
          <w:lang w:eastAsia="zh-CN"/>
        </w:rPr>
        <w:t>规划指引</w:t>
      </w:r>
      <w:bookmarkEnd w:id="21"/>
    </w:p>
    <w:p w14:paraId="69275E55">
      <w:pPr>
        <w:pStyle w:val="3"/>
        <w:rPr>
          <w:rFonts w:ascii="Times New Roman" w:hAnsi="Times New Roman" w:cs="Times New Roman"/>
          <w:lang w:eastAsia="zh-CN"/>
        </w:rPr>
      </w:pPr>
      <w:bookmarkStart w:id="22" w:name="bookmark24"/>
      <w:bookmarkEnd w:id="22"/>
      <w:bookmarkStart w:id="23" w:name="_Toc169171957"/>
      <w:r>
        <w:rPr>
          <w:rFonts w:ascii="Times New Roman" w:hAnsi="Times New Roman" w:cs="Times New Roman"/>
          <w:lang w:eastAsia="zh-CN"/>
        </w:rPr>
        <w:t>4.1  一般规定</w:t>
      </w:r>
      <w:bookmarkEnd w:id="23"/>
    </w:p>
    <w:p w14:paraId="7B9F0CB6">
      <w:pPr>
        <w:ind w:firstLine="620"/>
        <w:rPr>
          <w:rFonts w:ascii="Times New Roman" w:hAnsi="Times New Roman" w:cs="Times New Roman"/>
          <w:lang w:eastAsia="zh-CN"/>
        </w:rPr>
      </w:pPr>
      <w:r>
        <w:rPr>
          <w:rFonts w:ascii="Times New Roman" w:hAnsi="Times New Roman" w:eastAsia="Times New Roman" w:cs="Times New Roman"/>
          <w:lang w:eastAsia="zh-CN"/>
        </w:rPr>
        <w:t xml:space="preserve">4.1.1   </w:t>
      </w:r>
      <w:r>
        <w:rPr>
          <w:rFonts w:ascii="Times New Roman" w:hAnsi="Times New Roman" w:cs="Times New Roman"/>
          <w:lang w:eastAsia="zh-CN"/>
        </w:rPr>
        <w:t>海绵城市规划应包含规划编制和规划实施两个部分。在规</w:t>
      </w:r>
      <w:r>
        <w:rPr>
          <w:rFonts w:ascii="Times New Roman" w:hAnsi="Times New Roman" w:cs="Times New Roman"/>
          <w:spacing w:val="19"/>
          <w:lang w:eastAsia="zh-CN"/>
        </w:rPr>
        <w:t>划编制方面，海绵城市相关规划应与娄底市既有的规划编制体系相衔接；在规划实施方面，应通过相关管控手段有效推进海</w:t>
      </w:r>
      <w:r>
        <w:rPr>
          <w:rFonts w:ascii="Times New Roman" w:hAnsi="Times New Roman" w:cs="Times New Roman"/>
          <w:spacing w:val="5"/>
          <w:lang w:eastAsia="zh-CN"/>
        </w:rPr>
        <w:t>绵城市建设。</w:t>
      </w:r>
    </w:p>
    <w:p w14:paraId="7F8F3C0F">
      <w:pPr>
        <w:ind w:firstLine="0" w:firstLineChars="0"/>
        <w:rPr>
          <w:rFonts w:ascii="Times New Roman" w:hAnsi="Times New Roman" w:cs="Times New Roman"/>
          <w:lang w:eastAsia="zh-CN"/>
        </w:rPr>
      </w:pPr>
    </w:p>
    <w:p w14:paraId="08513D7D">
      <w:pPr>
        <w:ind w:firstLine="620"/>
        <w:rPr>
          <w:rFonts w:ascii="Times New Roman" w:hAnsi="Times New Roman" w:cs="Times New Roman"/>
          <w:lang w:eastAsia="zh-CN"/>
        </w:rPr>
      </w:pPr>
      <w:r>
        <w:rPr>
          <w:rFonts w:ascii="Times New Roman" w:hAnsi="Times New Roman" w:eastAsia="Times New Roman" w:cs="Times New Roman"/>
          <w:lang w:eastAsia="zh-CN"/>
        </w:rPr>
        <w:t xml:space="preserve">4.1.2   </w:t>
      </w:r>
      <w:r>
        <w:rPr>
          <w:rFonts w:ascii="Times New Roman" w:hAnsi="Times New Roman" w:cs="Times New Roman"/>
          <w:lang w:eastAsia="zh-CN"/>
        </w:rPr>
        <w:t>海绵城市规划编制体系应包含全市总体规划层面、区域总</w:t>
      </w:r>
      <w:r>
        <w:rPr>
          <w:rFonts w:ascii="Times New Roman" w:hAnsi="Times New Roman" w:cs="Times New Roman"/>
          <w:spacing w:val="-3"/>
          <w:lang w:eastAsia="zh-CN"/>
        </w:rPr>
        <w:t>体规划层面、控制性详细规划层面的海绵城市专项规划，并应在项</w:t>
      </w:r>
      <w:r>
        <w:rPr>
          <w:rFonts w:ascii="Times New Roman" w:hAnsi="Times New Roman" w:cs="Times New Roman"/>
          <w:spacing w:val="6"/>
          <w:lang w:eastAsia="zh-CN"/>
        </w:rPr>
        <w:t>目实施层面编制修建性详细规划或海绵城市规划设计。</w:t>
      </w:r>
    </w:p>
    <w:p w14:paraId="24040456">
      <w:pPr>
        <w:ind w:firstLine="0" w:firstLineChars="0"/>
        <w:rPr>
          <w:rFonts w:ascii="Times New Roman" w:hAnsi="Times New Roman" w:cs="Times New Roman"/>
          <w:lang w:eastAsia="zh-CN"/>
        </w:rPr>
      </w:pPr>
    </w:p>
    <w:p w14:paraId="7E805F25">
      <w:pPr>
        <w:ind w:firstLine="616"/>
        <w:rPr>
          <w:rFonts w:ascii="Times New Roman" w:hAnsi="Times New Roman" w:cs="Times New Roman"/>
          <w:lang w:eastAsia="zh-CN"/>
        </w:rPr>
      </w:pPr>
      <w:r>
        <w:rPr>
          <w:rFonts w:ascii="Times New Roman" w:hAnsi="Times New Roman" w:eastAsia="Times New Roman" w:cs="Times New Roman"/>
          <w:spacing w:val="-2"/>
          <w:lang w:eastAsia="zh-CN"/>
        </w:rPr>
        <w:t xml:space="preserve">4.1.3   </w:t>
      </w:r>
      <w:r>
        <w:rPr>
          <w:rFonts w:ascii="Times New Roman" w:hAnsi="Times New Roman" w:cs="Times New Roman"/>
          <w:spacing w:val="-2"/>
          <w:lang w:eastAsia="zh-CN"/>
        </w:rPr>
        <w:t>海绵城市规划的技术方法应包括空间布局引导和相关指标、</w:t>
      </w:r>
      <w:r>
        <w:rPr>
          <w:rFonts w:ascii="Times New Roman" w:hAnsi="Times New Roman" w:cs="Times New Roman"/>
          <w:spacing w:val="20"/>
          <w:lang w:eastAsia="zh-CN"/>
        </w:rPr>
        <w:t>要素控制两类。其中空间布局规划引导可通过对城</w:t>
      </w:r>
      <w:r>
        <w:rPr>
          <w:rFonts w:ascii="Times New Roman" w:hAnsi="Times New Roman" w:cs="Times New Roman"/>
          <w:spacing w:val="19"/>
          <w:lang w:eastAsia="zh-CN"/>
        </w:rPr>
        <w:t>市功能区、</w:t>
      </w:r>
      <w:r>
        <w:rPr>
          <w:rFonts w:ascii="Times New Roman" w:hAnsi="Times New Roman" w:cs="Times New Roman"/>
          <w:spacing w:val="7"/>
          <w:lang w:eastAsia="zh-CN"/>
        </w:rPr>
        <w:t>用地布局、城市高程等方面合理规划，贯彻海绵城市建设指导思</w:t>
      </w:r>
      <w:r>
        <w:rPr>
          <w:rFonts w:ascii="Times New Roman" w:hAnsi="Times New Roman" w:cs="Times New Roman"/>
          <w:spacing w:val="-3"/>
          <w:lang w:eastAsia="zh-CN"/>
        </w:rPr>
        <w:t>想和基本原则；相关指标、要素控制可通过对各类用地占比、建设</w:t>
      </w:r>
      <w:r>
        <w:rPr>
          <w:rFonts w:ascii="Times New Roman" w:hAnsi="Times New Roman" w:cs="Times New Roman"/>
          <w:spacing w:val="19"/>
          <w:lang w:eastAsia="zh-CN"/>
        </w:rPr>
        <w:t>用地开发强度、年径流总量控制率和年面源污染削减率等指标以及蓝线、绿线等的控制，在城市建设管理中落实海绵城市建</w:t>
      </w:r>
      <w:r>
        <w:rPr>
          <w:rFonts w:ascii="Times New Roman" w:hAnsi="Times New Roman" w:cs="Times New Roman"/>
          <w:spacing w:val="3"/>
          <w:lang w:eastAsia="zh-CN"/>
        </w:rPr>
        <w:t>设要求。</w:t>
      </w:r>
    </w:p>
    <w:p w14:paraId="621E4147">
      <w:pPr>
        <w:pStyle w:val="4"/>
        <w:spacing w:line="382" w:lineRule="auto"/>
        <w:ind w:firstLine="420"/>
        <w:rPr>
          <w:rFonts w:ascii="Times New Roman" w:hAnsi="Times New Roman" w:cs="Times New Roman"/>
          <w:lang w:eastAsia="zh-CN"/>
        </w:rPr>
      </w:pPr>
    </w:p>
    <w:p w14:paraId="56EFC603">
      <w:pPr>
        <w:pStyle w:val="3"/>
        <w:rPr>
          <w:rFonts w:ascii="Times New Roman" w:hAnsi="Times New Roman" w:cs="Times New Roman"/>
          <w:lang w:eastAsia="zh-CN"/>
        </w:rPr>
      </w:pPr>
      <w:bookmarkStart w:id="24" w:name="bookmark26"/>
      <w:bookmarkEnd w:id="24"/>
      <w:bookmarkStart w:id="25" w:name="_Toc169171958"/>
      <w:r>
        <w:rPr>
          <w:rFonts w:ascii="Times New Roman" w:hAnsi="Times New Roman" w:cs="Times New Roman"/>
          <w:lang w:eastAsia="zh-CN"/>
        </w:rPr>
        <w:t>4.2  总体规划层面</w:t>
      </w:r>
      <w:bookmarkEnd w:id="25"/>
    </w:p>
    <w:p w14:paraId="5E3F2625">
      <w:pPr>
        <w:ind w:firstLine="628"/>
        <w:rPr>
          <w:rFonts w:ascii="Times New Roman" w:hAnsi="Times New Roman" w:cs="Times New Roman"/>
          <w:szCs w:val="31"/>
          <w:lang w:eastAsia="zh-CN"/>
        </w:rPr>
      </w:pPr>
      <w:r>
        <w:rPr>
          <w:rFonts w:ascii="Times New Roman" w:hAnsi="Times New Roman" w:eastAsia="Times New Roman" w:cs="Times New Roman"/>
          <w:spacing w:val="4"/>
          <w:szCs w:val="31"/>
          <w:lang w:eastAsia="zh-CN"/>
        </w:rPr>
        <w:t xml:space="preserve">4.2.1   </w:t>
      </w:r>
      <w:r>
        <w:rPr>
          <w:rFonts w:ascii="Times New Roman" w:hAnsi="Times New Roman" w:cs="Times New Roman"/>
          <w:spacing w:val="4"/>
          <w:szCs w:val="31"/>
          <w:lang w:eastAsia="zh-CN"/>
        </w:rPr>
        <w:t>总体规划层面的海绵城市建设规划应统筹确定全市海绵城</w:t>
      </w:r>
      <w:r>
        <w:rPr>
          <w:rFonts w:ascii="Times New Roman" w:hAnsi="Times New Roman" w:cs="Times New Roman"/>
          <w:spacing w:val="-9"/>
          <w:szCs w:val="31"/>
          <w:lang w:eastAsia="zh-CN"/>
        </w:rPr>
        <w:t>市建设指标，应从全市范围内综合考虑不同区域的</w:t>
      </w:r>
      <w:r>
        <w:rPr>
          <w:rFonts w:ascii="Times New Roman" w:hAnsi="Times New Roman" w:cs="Times New Roman"/>
          <w:spacing w:val="-10"/>
          <w:szCs w:val="31"/>
          <w:lang w:eastAsia="zh-CN"/>
        </w:rPr>
        <w:t>现状排水条件、</w:t>
      </w:r>
      <w:r>
        <w:rPr>
          <w:rFonts w:ascii="Times New Roman" w:hAnsi="Times New Roman" w:cs="Times New Roman"/>
          <w:spacing w:val="2"/>
          <w:szCs w:val="31"/>
          <w:lang w:eastAsia="zh-CN"/>
        </w:rPr>
        <w:t>建设条件等因素，分区域确定地区排水防涝</w:t>
      </w:r>
      <w:r>
        <w:rPr>
          <w:rFonts w:ascii="Times New Roman" w:hAnsi="Times New Roman" w:cs="Times New Roman"/>
          <w:spacing w:val="1"/>
          <w:szCs w:val="31"/>
          <w:lang w:eastAsia="zh-CN"/>
        </w:rPr>
        <w:t>、水污染防治、水环</w:t>
      </w:r>
      <w:r>
        <w:rPr>
          <w:rFonts w:ascii="Times New Roman" w:hAnsi="Times New Roman" w:cs="Times New Roman"/>
          <w:spacing w:val="2"/>
          <w:szCs w:val="31"/>
          <w:lang w:eastAsia="zh-CN"/>
        </w:rPr>
        <w:t>境改善和雨水综合利用需求，并以地区排水防涝</w:t>
      </w:r>
      <w:r>
        <w:rPr>
          <w:rFonts w:ascii="Times New Roman" w:hAnsi="Times New Roman" w:cs="Times New Roman"/>
          <w:spacing w:val="1"/>
          <w:szCs w:val="31"/>
          <w:lang w:eastAsia="zh-CN"/>
        </w:rPr>
        <w:t>、水污染防治和</w:t>
      </w:r>
      <w:r>
        <w:rPr>
          <w:rFonts w:ascii="Times New Roman" w:hAnsi="Times New Roman" w:cs="Times New Roman"/>
          <w:spacing w:val="2"/>
          <w:szCs w:val="31"/>
          <w:lang w:eastAsia="zh-CN"/>
        </w:rPr>
        <w:t>水环境改善为主，确定海绵城市建设总体战</w:t>
      </w:r>
      <w:r>
        <w:rPr>
          <w:rFonts w:ascii="Times New Roman" w:hAnsi="Times New Roman" w:cs="Times New Roman"/>
          <w:spacing w:val="1"/>
          <w:szCs w:val="31"/>
          <w:lang w:eastAsia="zh-CN"/>
        </w:rPr>
        <w:t>略性目标，提出战略</w:t>
      </w:r>
      <w:r>
        <w:rPr>
          <w:rFonts w:ascii="Times New Roman" w:hAnsi="Times New Roman" w:cs="Times New Roman"/>
          <w:spacing w:val="8"/>
          <w:szCs w:val="31"/>
          <w:lang w:eastAsia="zh-CN"/>
        </w:rPr>
        <w:t>性对策，引导下层次规划的编制与实施。</w:t>
      </w:r>
    </w:p>
    <w:p w14:paraId="6DD85FD1">
      <w:pPr>
        <w:ind w:firstLine="0" w:firstLineChars="0"/>
        <w:rPr>
          <w:rFonts w:ascii="Times New Roman" w:hAnsi="Times New Roman" w:cs="Times New Roman"/>
          <w:lang w:eastAsia="zh-CN"/>
        </w:rPr>
      </w:pPr>
    </w:p>
    <w:p w14:paraId="12D9F61A">
      <w:pPr>
        <w:ind w:firstLine="624"/>
        <w:rPr>
          <w:rFonts w:ascii="Times New Roman" w:hAnsi="Times New Roman" w:cs="Times New Roman"/>
          <w:szCs w:val="31"/>
          <w:lang w:eastAsia="zh-CN"/>
        </w:rPr>
      </w:pPr>
      <w:r>
        <w:rPr>
          <w:rFonts w:ascii="Times New Roman" w:hAnsi="Times New Roman" w:eastAsia="Times New Roman" w:cs="Times New Roman"/>
          <w:spacing w:val="2"/>
          <w:szCs w:val="31"/>
          <w:lang w:eastAsia="zh-CN"/>
        </w:rPr>
        <w:t xml:space="preserve">4.2.2     </w:t>
      </w:r>
      <w:r>
        <w:rPr>
          <w:rFonts w:ascii="Times New Roman" w:hAnsi="Times New Roman" w:cs="Times New Roman"/>
          <w:spacing w:val="2"/>
          <w:szCs w:val="31"/>
          <w:lang w:eastAsia="zh-CN"/>
        </w:rPr>
        <w:t>海绵城市规划应结合娄底市</w:t>
      </w:r>
      <w:r>
        <w:rPr>
          <w:rFonts w:ascii="Times New Roman" w:hAnsi="Times New Roman" w:cs="Times New Roman"/>
          <w:spacing w:val="1"/>
          <w:szCs w:val="31"/>
          <w:lang w:eastAsia="zh-CN"/>
        </w:rPr>
        <w:t>城市风貌特色，统筹城市绿地</w:t>
      </w:r>
      <w:r>
        <w:rPr>
          <w:rFonts w:ascii="Times New Roman" w:hAnsi="Times New Roman" w:cs="Times New Roman"/>
          <w:spacing w:val="-2"/>
          <w:szCs w:val="31"/>
          <w:lang w:eastAsia="zh-CN"/>
        </w:rPr>
        <w:t>系统规划中的“一核”（仙女寨生态公园和水府庙湿地</w:t>
      </w:r>
      <w:r>
        <w:rPr>
          <w:rFonts w:ascii="Times New Roman" w:hAnsi="Times New Roman" w:cs="Times New Roman"/>
          <w:spacing w:val="-3"/>
          <w:szCs w:val="31"/>
          <w:lang w:eastAsia="zh-CN"/>
        </w:rPr>
        <w:t>公园共同构成</w:t>
      </w:r>
      <w:r>
        <w:rPr>
          <w:rFonts w:ascii="Times New Roman" w:hAnsi="Times New Roman" w:cs="Times New Roman"/>
          <w:spacing w:val="6"/>
          <w:szCs w:val="31"/>
          <w:lang w:eastAsia="zh-CN"/>
        </w:rPr>
        <w:t>的生态绿核）、“一心”（珠山公园及其东面山体构成的城市绿</w:t>
      </w:r>
      <w:r>
        <w:rPr>
          <w:rFonts w:ascii="Times New Roman" w:hAnsi="Times New Roman" w:cs="Times New Roman"/>
          <w:spacing w:val="8"/>
          <w:szCs w:val="31"/>
          <w:lang w:eastAsia="zh-CN"/>
        </w:rPr>
        <w:t xml:space="preserve">心）、“一环”（距娄底市城区外围的自然山体、风景名胜区、保 </w:t>
      </w:r>
      <w:r>
        <w:rPr>
          <w:rFonts w:ascii="Times New Roman" w:hAnsi="Times New Roman" w:cs="Times New Roman"/>
          <w:spacing w:val="-2"/>
          <w:szCs w:val="31"/>
          <w:lang w:eastAsia="zh-CN"/>
        </w:rPr>
        <w:t>护区等组成的娄底城市森林环）、“两廊”（</w:t>
      </w:r>
      <w:r>
        <w:rPr>
          <w:rFonts w:ascii="Times New Roman" w:hAnsi="Times New Roman" w:cs="Times New Roman"/>
          <w:spacing w:val="-3"/>
          <w:szCs w:val="31"/>
          <w:lang w:eastAsia="zh-CN"/>
        </w:rPr>
        <w:t>由北部大狮子山、回龙</w:t>
      </w:r>
      <w:r>
        <w:rPr>
          <w:rFonts w:ascii="Times New Roman" w:hAnsi="Times New Roman" w:cs="Times New Roman"/>
          <w:spacing w:val="7"/>
          <w:szCs w:val="31"/>
          <w:lang w:eastAsia="zh-CN"/>
        </w:rPr>
        <w:t>山和南部丰子山、杨家山、仙女寨形成的贯穿城市的两条生态廊</w:t>
      </w:r>
      <w:r>
        <w:rPr>
          <w:rFonts w:ascii="Times New Roman" w:hAnsi="Times New Roman" w:cs="Times New Roman"/>
          <w:spacing w:val="-4"/>
          <w:szCs w:val="31"/>
          <w:lang w:eastAsia="zh-CN"/>
        </w:rPr>
        <w:t>道）、“四带”（涟水河风光带、孙水风光带、勤丰河风光带、永</w:t>
      </w:r>
      <w:r>
        <w:rPr>
          <w:rFonts w:ascii="Times New Roman" w:hAnsi="Times New Roman" w:cs="Times New Roman"/>
          <w:spacing w:val="-12"/>
          <w:szCs w:val="31"/>
          <w:lang w:eastAsia="zh-CN"/>
        </w:rPr>
        <w:t>昌河风光带）、“八园”（杉山公园、青山公园、大埠桥生态公园、</w:t>
      </w:r>
      <w:r>
        <w:rPr>
          <w:rFonts w:ascii="Times New Roman" w:hAnsi="Times New Roman" w:cs="Times New Roman"/>
          <w:spacing w:val="-13"/>
          <w:szCs w:val="31"/>
          <w:lang w:eastAsia="zh-CN"/>
        </w:rPr>
        <w:t>大埠桥中心公园、石马公园、人形山公园、高铁</w:t>
      </w:r>
      <w:r>
        <w:rPr>
          <w:rFonts w:ascii="Times New Roman" w:hAnsi="Times New Roman" w:cs="Times New Roman"/>
          <w:spacing w:val="-14"/>
          <w:szCs w:val="31"/>
          <w:lang w:eastAsia="zh-CN"/>
        </w:rPr>
        <w:t>公园、孙水公园</w:t>
      </w:r>
      <w:r>
        <w:rPr>
          <w:rFonts w:ascii="Times New Roman" w:hAnsi="Times New Roman" w:cs="Times New Roman"/>
          <w:spacing w:val="-4"/>
          <w:szCs w:val="31"/>
          <w:lang w:eastAsia="zh-CN"/>
        </w:rPr>
        <w:t>），</w:t>
      </w:r>
      <w:r>
        <w:rPr>
          <w:rFonts w:ascii="Times New Roman" w:hAnsi="Times New Roman" w:cs="Times New Roman"/>
          <w:spacing w:val="9"/>
          <w:szCs w:val="31"/>
          <w:lang w:eastAsia="zh-CN"/>
        </w:rPr>
        <w:t>构建娄底自然生态格局，划分生态涵养保护区、新区建设区域、</w:t>
      </w:r>
      <w:r>
        <w:rPr>
          <w:rFonts w:ascii="Times New Roman" w:hAnsi="Times New Roman" w:cs="Times New Roman"/>
          <w:spacing w:val="6"/>
          <w:szCs w:val="31"/>
          <w:lang w:eastAsia="zh-CN"/>
        </w:rPr>
        <w:t>老城改造区域。</w:t>
      </w:r>
    </w:p>
    <w:p w14:paraId="02D7EDE8">
      <w:pPr>
        <w:ind w:firstLine="0" w:firstLineChars="0"/>
        <w:rPr>
          <w:rFonts w:ascii="Times New Roman" w:hAnsi="Times New Roman" w:cs="Times New Roman"/>
          <w:lang w:eastAsia="zh-CN"/>
        </w:rPr>
      </w:pPr>
    </w:p>
    <w:p w14:paraId="68B3B41B">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4.2.3   </w:t>
      </w:r>
      <w:r>
        <w:rPr>
          <w:rFonts w:ascii="Times New Roman" w:hAnsi="Times New Roman" w:cs="Times New Roman"/>
          <w:spacing w:val="9"/>
          <w:szCs w:val="31"/>
          <w:lang w:eastAsia="zh-CN"/>
        </w:rPr>
        <w:t>海绵城市规划应以因地制宜、资源共享为原则。针对各种</w:t>
      </w:r>
    </w:p>
    <w:p w14:paraId="49A9274F">
      <w:pPr>
        <w:ind w:firstLine="658"/>
        <w:rPr>
          <w:rFonts w:ascii="Times New Roman" w:hAnsi="Times New Roman" w:cs="Times New Roman"/>
          <w:szCs w:val="31"/>
          <w:lang w:eastAsia="zh-CN"/>
        </w:rPr>
      </w:pPr>
      <w:r>
        <w:rPr>
          <w:rFonts w:ascii="Times New Roman" w:hAnsi="Times New Roman" w:cs="Times New Roman"/>
          <w:spacing w:val="19"/>
          <w:szCs w:val="31"/>
          <w:lang w:eastAsia="zh-CN"/>
        </w:rPr>
        <w:t>地形、地质、水文条件，提出不同的应对措施；针对各种用地</w:t>
      </w:r>
      <w:r>
        <w:rPr>
          <w:rFonts w:ascii="Times New Roman" w:hAnsi="Times New Roman" w:cs="Times New Roman"/>
          <w:spacing w:val="8"/>
          <w:szCs w:val="31"/>
          <w:lang w:eastAsia="zh-CN"/>
        </w:rPr>
        <w:t>性质和建设条件，提出不同的雨水削减量目标。</w:t>
      </w:r>
    </w:p>
    <w:p w14:paraId="11394F70">
      <w:pPr>
        <w:ind w:firstLine="620"/>
        <w:rPr>
          <w:rFonts w:ascii="Times New Roman" w:hAnsi="Times New Roman" w:cs="Times New Roman"/>
          <w:lang w:eastAsia="zh-CN"/>
        </w:rPr>
      </w:pPr>
    </w:p>
    <w:p w14:paraId="6BC44CCE">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4.2.4   </w:t>
      </w:r>
      <w:r>
        <w:rPr>
          <w:rFonts w:ascii="Times New Roman" w:hAnsi="Times New Roman" w:cs="Times New Roman"/>
          <w:spacing w:val="9"/>
          <w:szCs w:val="31"/>
          <w:lang w:eastAsia="zh-CN"/>
        </w:rPr>
        <w:t>总体规划层面的海绵城市建设规划应与全市总体规划、区</w:t>
      </w:r>
      <w:r>
        <w:rPr>
          <w:rFonts w:ascii="Times New Roman" w:hAnsi="Times New Roman" w:cs="Times New Roman"/>
          <w:spacing w:val="8"/>
          <w:szCs w:val="31"/>
          <w:lang w:eastAsia="zh-CN"/>
        </w:rPr>
        <w:t>域总体规划、新城总体规划相协调。</w:t>
      </w:r>
    </w:p>
    <w:p w14:paraId="7AF1291B">
      <w:pPr>
        <w:ind w:firstLine="620"/>
        <w:rPr>
          <w:rFonts w:ascii="Times New Roman" w:hAnsi="Times New Roman" w:cs="Times New Roman"/>
          <w:lang w:eastAsia="zh-CN"/>
        </w:rPr>
      </w:pPr>
      <w:r>
        <w:rPr>
          <w:rFonts w:ascii="Times New Roman" w:hAnsi="Times New Roman" w:cs="Times New Roman"/>
          <w:lang w:eastAsia="zh-CN"/>
        </w:rPr>
        <w:t>（1）全市总体规划层面，应符合下列规定：</w:t>
      </w:r>
    </w:p>
    <w:p w14:paraId="5828850F">
      <w:pPr>
        <w:ind w:firstLine="584"/>
        <w:rPr>
          <w:rFonts w:ascii="Times New Roman" w:hAnsi="Times New Roman" w:cs="Times New Roman"/>
          <w:sz w:val="30"/>
          <w:szCs w:val="30"/>
          <w:lang w:eastAsia="zh-CN"/>
        </w:rPr>
      </w:pPr>
      <w:r>
        <w:rPr>
          <w:rFonts w:cs="Times New Roman" w:asciiTheme="minorEastAsia" w:hAnsiTheme="minorEastAsia" w:eastAsiaTheme="minorEastAsia"/>
          <w:spacing w:val="-8"/>
          <w:sz w:val="30"/>
          <w:szCs w:val="30"/>
          <w:lang w:eastAsia="zh-CN"/>
        </w:rPr>
        <w:t>①开</w:t>
      </w:r>
      <w:r>
        <w:rPr>
          <w:rFonts w:ascii="Times New Roman" w:hAnsi="Times New Roman" w:cs="Times New Roman"/>
          <w:spacing w:val="-8"/>
          <w:sz w:val="30"/>
          <w:szCs w:val="30"/>
          <w:lang w:eastAsia="zh-CN"/>
        </w:rPr>
        <w:t>展基于现状调查与分析的城市防洪除涝系统现状评价，总结</w:t>
      </w:r>
      <w:r>
        <w:rPr>
          <w:rFonts w:ascii="Times New Roman" w:hAnsi="Times New Roman" w:cs="Times New Roman"/>
          <w:spacing w:val="-2"/>
          <w:sz w:val="30"/>
          <w:szCs w:val="30"/>
          <w:lang w:eastAsia="zh-CN"/>
        </w:rPr>
        <w:t>现状存在问题并进行趋势研判；</w:t>
      </w:r>
    </w:p>
    <w:p w14:paraId="10A5E08E">
      <w:pPr>
        <w:ind w:firstLine="596"/>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2"/>
          <w:sz w:val="30"/>
          <w:szCs w:val="30"/>
          <w:lang w:eastAsia="zh-CN"/>
        </w:rPr>
        <w:t>②提出以海绵城市建设为指导的总体规划策略；</w:t>
      </w:r>
    </w:p>
    <w:p w14:paraId="2201FC71">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③确定海绵城市理念指引下的城市开发导向和系统布局（城市空</w:t>
      </w:r>
      <w:r>
        <w:rPr>
          <w:rFonts w:cs="Times New Roman" w:asciiTheme="minorEastAsia" w:hAnsiTheme="minorEastAsia" w:eastAsiaTheme="minorEastAsia"/>
          <w:spacing w:val="-2"/>
          <w:sz w:val="30"/>
          <w:szCs w:val="30"/>
          <w:lang w:eastAsia="zh-CN"/>
        </w:rPr>
        <w:t>间布局导向、空间管控要求和设施布局要求等</w:t>
      </w:r>
      <w:r>
        <w:rPr>
          <w:rFonts w:cs="Times New Roman" w:asciiTheme="minorEastAsia" w:hAnsiTheme="minorEastAsia" w:eastAsiaTheme="minorEastAsia"/>
          <w:spacing w:val="1"/>
          <w:sz w:val="30"/>
          <w:szCs w:val="30"/>
          <w:lang w:eastAsia="zh-CN"/>
        </w:rPr>
        <w:t>）；</w:t>
      </w:r>
    </w:p>
    <w:p w14:paraId="38262BAD">
      <w:pPr>
        <w:ind w:firstLine="596"/>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2"/>
          <w:sz w:val="30"/>
          <w:szCs w:val="30"/>
          <w:lang w:eastAsia="zh-CN"/>
        </w:rPr>
        <w:t>④确定全市年径流总量控制目标；</w:t>
      </w:r>
    </w:p>
    <w:p w14:paraId="3E202E6E">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⑤提出海绵城市建设的政策性导向和工程性手段（包括水污染防</w:t>
      </w:r>
      <w:r>
        <w:rPr>
          <w:rFonts w:cs="Times New Roman" w:asciiTheme="minorEastAsia" w:hAnsiTheme="minorEastAsia" w:eastAsiaTheme="minorEastAsia"/>
          <w:spacing w:val="-2"/>
          <w:sz w:val="30"/>
          <w:szCs w:val="30"/>
          <w:lang w:eastAsia="zh-CN"/>
        </w:rPr>
        <w:t>治策略、面源污染控制指标等</w:t>
      </w:r>
      <w:r>
        <w:rPr>
          <w:rFonts w:cs="Times New Roman" w:asciiTheme="minorEastAsia" w:hAnsiTheme="minorEastAsia" w:eastAsiaTheme="minorEastAsia"/>
          <w:spacing w:val="3"/>
          <w:sz w:val="30"/>
          <w:szCs w:val="30"/>
          <w:lang w:eastAsia="zh-CN"/>
        </w:rPr>
        <w:t>）；</w:t>
      </w:r>
    </w:p>
    <w:p w14:paraId="0EFF43A0">
      <w:pPr>
        <w:ind w:firstLine="582"/>
        <w:rPr>
          <w:rFonts w:ascii="Times New Roman" w:hAnsi="Times New Roman" w:cs="Times New Roman"/>
          <w:sz w:val="30"/>
          <w:szCs w:val="30"/>
          <w:lang w:eastAsia="zh-CN"/>
        </w:rPr>
      </w:pPr>
      <w:r>
        <w:rPr>
          <w:rFonts w:cs="Times New Roman" w:asciiTheme="minorEastAsia" w:hAnsiTheme="minorEastAsia" w:eastAsiaTheme="minorEastAsia"/>
          <w:spacing w:val="-9"/>
          <w:sz w:val="30"/>
          <w:szCs w:val="30"/>
          <w:lang w:eastAsia="zh-CN"/>
        </w:rPr>
        <w:t>⑥以</w:t>
      </w:r>
      <w:r>
        <w:rPr>
          <w:rFonts w:ascii="Times New Roman" w:hAnsi="Times New Roman" w:cs="Times New Roman"/>
          <w:spacing w:val="-9"/>
          <w:sz w:val="30"/>
          <w:szCs w:val="30"/>
          <w:lang w:eastAsia="zh-CN"/>
        </w:rPr>
        <w:t>水利分区、建设条件等为要素，划分不同区域，对不同区域</w:t>
      </w:r>
      <w:r>
        <w:rPr>
          <w:rFonts w:ascii="Times New Roman" w:hAnsi="Times New Roman" w:cs="Times New Roman"/>
          <w:spacing w:val="-2"/>
          <w:sz w:val="30"/>
          <w:szCs w:val="30"/>
          <w:lang w:eastAsia="zh-CN"/>
        </w:rPr>
        <w:t>进行分区指引。</w:t>
      </w:r>
    </w:p>
    <w:p w14:paraId="0E9BB5AF">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）区域总体规划层面，应符合下列规定：</w:t>
      </w:r>
    </w:p>
    <w:p w14:paraId="19496745">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①开展基于现状调查与分析的城市防洪除涝系统现状评价，总结</w:t>
      </w:r>
      <w:r>
        <w:rPr>
          <w:rFonts w:cs="Times New Roman" w:asciiTheme="minorEastAsia" w:hAnsiTheme="minorEastAsia" w:eastAsiaTheme="minorEastAsia"/>
          <w:spacing w:val="-2"/>
          <w:sz w:val="30"/>
          <w:szCs w:val="30"/>
          <w:lang w:eastAsia="zh-CN"/>
        </w:rPr>
        <w:t>现状存在问题并进行趋势研判；</w:t>
      </w:r>
    </w:p>
    <w:p w14:paraId="4A6EB9F5">
      <w:pPr>
        <w:ind w:firstLine="598"/>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1"/>
          <w:sz w:val="30"/>
          <w:szCs w:val="30"/>
          <w:lang w:eastAsia="zh-CN"/>
        </w:rPr>
        <w:t>②落实全市总体规划中提出的分区指引中的相关内容；</w:t>
      </w:r>
    </w:p>
    <w:p w14:paraId="10B44015">
      <w:pPr>
        <w:ind w:firstLine="596"/>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2"/>
          <w:sz w:val="30"/>
          <w:szCs w:val="30"/>
          <w:lang w:eastAsia="zh-CN"/>
        </w:rPr>
        <w:t>③确定区域年径流总量控制目标；</w:t>
      </w:r>
    </w:p>
    <w:p w14:paraId="4C3702BB">
      <w:pPr>
        <w:ind w:firstLine="584"/>
        <w:rPr>
          <w:rFonts w:ascii="Times New Roman" w:hAnsi="Times New Roman" w:cs="Times New Roman"/>
          <w:sz w:val="30"/>
          <w:szCs w:val="30"/>
          <w:lang w:eastAsia="zh-CN"/>
        </w:rPr>
      </w:pPr>
      <w:r>
        <w:rPr>
          <w:rFonts w:cs="Times New Roman" w:asciiTheme="minorEastAsia" w:hAnsiTheme="minorEastAsia" w:eastAsiaTheme="minorEastAsia"/>
          <w:spacing w:val="-8"/>
          <w:sz w:val="30"/>
          <w:szCs w:val="30"/>
          <w:lang w:eastAsia="zh-CN"/>
        </w:rPr>
        <w:t>④结合区域总体规划中确定的城镇体系，对新城、镇区和农村地</w:t>
      </w:r>
      <w:r>
        <w:rPr>
          <w:rFonts w:cs="Times New Roman" w:asciiTheme="minorEastAsia" w:hAnsiTheme="minorEastAsia" w:eastAsiaTheme="minorEastAsia"/>
          <w:spacing w:val="-10"/>
          <w:sz w:val="30"/>
          <w:szCs w:val="30"/>
          <w:lang w:eastAsia="zh-CN"/>
        </w:rPr>
        <w:t>区分别提出水污染防治策略、雨水量削减指标、面源污染控制</w:t>
      </w:r>
      <w:r>
        <w:rPr>
          <w:rFonts w:cs="Times New Roman" w:asciiTheme="minorEastAsia" w:hAnsiTheme="minorEastAsia" w:eastAsiaTheme="minorEastAsia"/>
          <w:spacing w:val="-13"/>
          <w:sz w:val="30"/>
          <w:szCs w:val="30"/>
          <w:lang w:eastAsia="zh-CN"/>
        </w:rPr>
        <w:t>指标等，并提出海绵城市建设的政策性</w:t>
      </w:r>
      <w:r>
        <w:rPr>
          <w:rFonts w:ascii="Times New Roman" w:hAnsi="Times New Roman" w:cs="Times New Roman"/>
          <w:spacing w:val="-13"/>
          <w:sz w:val="30"/>
          <w:szCs w:val="30"/>
          <w:lang w:eastAsia="zh-CN"/>
        </w:rPr>
        <w:t>导向和工程性手段。</w:t>
      </w:r>
    </w:p>
    <w:p w14:paraId="24A28FE6">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）新城、新市镇总体规划层面，应符合下</w:t>
      </w:r>
      <w:r>
        <w:rPr>
          <w:rFonts w:ascii="Times New Roman" w:hAnsi="Times New Roman" w:cs="Times New Roman"/>
          <w:spacing w:val="-2"/>
          <w:sz w:val="30"/>
          <w:szCs w:val="30"/>
          <w:lang w:eastAsia="zh-CN"/>
        </w:rPr>
        <w:t>列规定：</w:t>
      </w:r>
    </w:p>
    <w:p w14:paraId="3DEE487E">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①开展基于现状调查与分析的城市防洪除涝系统现状评价，总结</w:t>
      </w:r>
      <w:r>
        <w:rPr>
          <w:rFonts w:cs="Times New Roman" w:asciiTheme="minorEastAsia" w:hAnsiTheme="minorEastAsia" w:eastAsiaTheme="minorEastAsia"/>
          <w:spacing w:val="-2"/>
          <w:sz w:val="30"/>
          <w:szCs w:val="30"/>
          <w:lang w:eastAsia="zh-CN"/>
        </w:rPr>
        <w:t>现状存在问题并进行趋势研判；</w:t>
      </w:r>
    </w:p>
    <w:p w14:paraId="52EC4C70">
      <w:pPr>
        <w:ind w:firstLine="60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2"/>
          <w:sz w:val="30"/>
          <w:szCs w:val="30"/>
          <w:lang w:eastAsia="zh-CN"/>
        </w:rPr>
        <w:t>②落实全市总体规划以及区域总体规划中提出的分区指引中的</w:t>
      </w:r>
      <w:r>
        <w:rPr>
          <w:rFonts w:cs="Times New Roman" w:asciiTheme="minorEastAsia" w:hAnsiTheme="minorEastAsia" w:eastAsiaTheme="minorEastAsia"/>
          <w:spacing w:val="-3"/>
          <w:sz w:val="30"/>
          <w:szCs w:val="30"/>
          <w:lang w:eastAsia="zh-CN"/>
        </w:rPr>
        <w:t>相关内容；</w:t>
      </w:r>
    </w:p>
    <w:p w14:paraId="54DD51E2">
      <w:pPr>
        <w:ind w:firstLine="596"/>
        <w:rPr>
          <w:rFonts w:ascii="Times New Roman" w:hAnsi="Times New Roman" w:cs="Times New Roman"/>
          <w:sz w:val="30"/>
          <w:szCs w:val="30"/>
          <w:lang w:eastAsia="zh-CN"/>
        </w:rPr>
      </w:pPr>
      <w:r>
        <w:rPr>
          <w:rFonts w:cs="Times New Roman" w:asciiTheme="minorEastAsia" w:hAnsiTheme="minorEastAsia" w:eastAsiaTheme="minorEastAsia"/>
          <w:spacing w:val="-2"/>
          <w:sz w:val="30"/>
          <w:szCs w:val="30"/>
          <w:lang w:eastAsia="zh-CN"/>
        </w:rPr>
        <w:t>③确</w:t>
      </w:r>
      <w:r>
        <w:rPr>
          <w:rFonts w:ascii="Times New Roman" w:hAnsi="Times New Roman" w:cs="Times New Roman"/>
          <w:spacing w:val="-2"/>
          <w:sz w:val="30"/>
          <w:szCs w:val="30"/>
          <w:lang w:eastAsia="zh-CN"/>
        </w:rPr>
        <w:t>定本地区年径流总量控制目标；</w:t>
      </w:r>
    </w:p>
    <w:p w14:paraId="4659045C">
      <w:pPr>
        <w:ind w:firstLine="586"/>
        <w:rPr>
          <w:rFonts w:ascii="Times New Roman" w:hAnsi="Times New Roman" w:cs="Times New Roman"/>
          <w:sz w:val="30"/>
          <w:szCs w:val="30"/>
          <w:lang w:eastAsia="zh-CN"/>
        </w:rPr>
      </w:pPr>
      <w:r>
        <w:rPr>
          <w:rFonts w:cs="Times New Roman" w:asciiTheme="minorEastAsia" w:hAnsiTheme="minorEastAsia" w:eastAsiaTheme="minorEastAsia"/>
          <w:spacing w:val="-7"/>
          <w:sz w:val="30"/>
          <w:szCs w:val="30"/>
          <w:lang w:eastAsia="zh-CN"/>
        </w:rPr>
        <w:t>④</w:t>
      </w:r>
      <w:r>
        <w:rPr>
          <w:rFonts w:ascii="Times New Roman" w:hAnsi="Times New Roman" w:cs="Times New Roman"/>
          <w:spacing w:val="-7"/>
          <w:sz w:val="30"/>
          <w:szCs w:val="30"/>
          <w:lang w:eastAsia="zh-CN"/>
        </w:rPr>
        <w:t>结合新城、新市镇总体规划中提出的单元划分，对各个单元分</w:t>
      </w:r>
      <w:r>
        <w:rPr>
          <w:rFonts w:ascii="Times New Roman" w:hAnsi="Times New Roman" w:cs="Times New Roman"/>
          <w:spacing w:val="-9"/>
          <w:sz w:val="30"/>
          <w:szCs w:val="30"/>
          <w:lang w:eastAsia="zh-CN"/>
        </w:rPr>
        <w:t>别提出水污染防治策略、雨水量削减指标、面源污染控</w:t>
      </w:r>
      <w:r>
        <w:rPr>
          <w:rFonts w:ascii="Times New Roman" w:hAnsi="Times New Roman" w:cs="Times New Roman"/>
          <w:spacing w:val="-10"/>
          <w:sz w:val="30"/>
          <w:szCs w:val="30"/>
          <w:lang w:eastAsia="zh-CN"/>
        </w:rPr>
        <w:t>制指标</w:t>
      </w:r>
      <w:r>
        <w:rPr>
          <w:rFonts w:ascii="Times New Roman" w:hAnsi="Times New Roman" w:cs="Times New Roman"/>
          <w:spacing w:val="-17"/>
          <w:sz w:val="30"/>
          <w:szCs w:val="30"/>
          <w:lang w:eastAsia="zh-CN"/>
        </w:rPr>
        <w:t>等，并提出海绵城市建设的政策性导向和工程</w:t>
      </w:r>
      <w:r>
        <w:rPr>
          <w:rFonts w:ascii="Times New Roman" w:hAnsi="Times New Roman" w:cs="Times New Roman"/>
          <w:spacing w:val="-18"/>
          <w:sz w:val="30"/>
          <w:szCs w:val="30"/>
          <w:lang w:eastAsia="zh-CN"/>
        </w:rPr>
        <w:t>性手段。</w:t>
      </w:r>
    </w:p>
    <w:p w14:paraId="3314EC30">
      <w:pPr>
        <w:pStyle w:val="3"/>
        <w:rPr>
          <w:rFonts w:ascii="Times New Roman" w:hAnsi="Times New Roman" w:cs="Times New Roman"/>
          <w:lang w:eastAsia="zh-CN"/>
        </w:rPr>
      </w:pPr>
      <w:bookmarkStart w:id="26" w:name="bookmark28"/>
      <w:bookmarkEnd w:id="26"/>
      <w:bookmarkStart w:id="27" w:name="_Toc169171959"/>
      <w:r>
        <w:rPr>
          <w:rFonts w:ascii="Times New Roman" w:hAnsi="Times New Roman" w:cs="Times New Roman"/>
          <w:lang w:eastAsia="zh-CN"/>
        </w:rPr>
        <w:t>4.3  控制性详细规划层面</w:t>
      </w:r>
      <w:bookmarkEnd w:id="27"/>
    </w:p>
    <w:p w14:paraId="0B67E7BC">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4.3.1   </w:t>
      </w:r>
      <w:r>
        <w:rPr>
          <w:rFonts w:ascii="Times New Roman" w:hAnsi="Times New Roman" w:cs="Times New Roman"/>
          <w:szCs w:val="31"/>
          <w:lang w:eastAsia="zh-CN"/>
        </w:rPr>
        <w:t>控制性详细规划层面的海绵城市建设规划应落实城市总体规</w:t>
      </w:r>
      <w:r>
        <w:rPr>
          <w:rFonts w:ascii="Times New Roman" w:hAnsi="Times New Roman" w:cs="Times New Roman"/>
          <w:spacing w:val="-3"/>
          <w:szCs w:val="31"/>
          <w:lang w:eastAsia="zh-CN"/>
        </w:rPr>
        <w:t>划和相关专项规划等上层规划中提出的海绵城市建设目标</w:t>
      </w:r>
      <w:r>
        <w:rPr>
          <w:rFonts w:ascii="Times New Roman" w:hAnsi="Times New Roman" w:cs="Times New Roman"/>
          <w:spacing w:val="-4"/>
          <w:szCs w:val="31"/>
          <w:lang w:eastAsia="zh-CN"/>
        </w:rPr>
        <w:t>和要求，</w:t>
      </w:r>
      <w:r>
        <w:rPr>
          <w:rFonts w:ascii="Times New Roman" w:hAnsi="Times New Roman" w:cs="Times New Roman"/>
          <w:spacing w:val="18"/>
          <w:szCs w:val="31"/>
          <w:lang w:eastAsia="zh-CN"/>
        </w:rPr>
        <w:t>明确海绵城市建设的重点方向和重点区域，指导海绵城市建设</w:t>
      </w:r>
      <w:r>
        <w:rPr>
          <w:rFonts w:ascii="Times New Roman" w:hAnsi="Times New Roman" w:cs="Times New Roman"/>
          <w:spacing w:val="5"/>
          <w:szCs w:val="31"/>
          <w:lang w:eastAsia="zh-CN"/>
        </w:rPr>
        <w:t>的规划管理和项目推进。</w:t>
      </w:r>
    </w:p>
    <w:p w14:paraId="539FA5CC">
      <w:pPr>
        <w:ind w:firstLine="620"/>
        <w:rPr>
          <w:rFonts w:ascii="Times New Roman" w:hAnsi="Times New Roman" w:cs="Times New Roman"/>
          <w:lang w:eastAsia="zh-CN"/>
        </w:rPr>
      </w:pPr>
    </w:p>
    <w:p w14:paraId="08636027">
      <w:pPr>
        <w:ind w:firstLine="622"/>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4.3.2   </w:t>
      </w:r>
      <w:r>
        <w:rPr>
          <w:rFonts w:ascii="Times New Roman" w:hAnsi="Times New Roman" w:cs="Times New Roman"/>
          <w:spacing w:val="1"/>
          <w:szCs w:val="31"/>
          <w:lang w:eastAsia="zh-CN"/>
        </w:rPr>
        <w:t>控制性详细规划层面的海绵城市建设规划，应符合下列规</w:t>
      </w:r>
      <w:r>
        <w:rPr>
          <w:rFonts w:ascii="Times New Roman" w:hAnsi="Times New Roman" w:cs="Times New Roman"/>
          <w:spacing w:val="-6"/>
          <w:szCs w:val="31"/>
          <w:lang w:eastAsia="zh-CN"/>
        </w:rPr>
        <w:t>定：</w:t>
      </w:r>
    </w:p>
    <w:p w14:paraId="7ABEA9FA">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）开展低影响开发影响因素分析，包括区域水文地质、防洪</w:t>
      </w:r>
      <w:r>
        <w:rPr>
          <w:rFonts w:ascii="Times New Roman" w:hAnsi="Times New Roman" w:cs="Times New Roman"/>
          <w:spacing w:val="-1"/>
          <w:sz w:val="30"/>
          <w:szCs w:val="30"/>
          <w:lang w:eastAsia="zh-CN"/>
        </w:rPr>
        <w:t>排涝体系、容积率、绿地率和功能区划等。</w:t>
      </w:r>
    </w:p>
    <w:p w14:paraId="6EF2C5E9">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）落实城市总体规划和相关专项规划等上层规划中提出的海</w:t>
      </w:r>
      <w:r>
        <w:rPr>
          <w:rFonts w:ascii="Times New Roman" w:hAnsi="Times New Roman" w:cs="Times New Roman"/>
          <w:spacing w:val="7"/>
          <w:sz w:val="30"/>
          <w:szCs w:val="30"/>
          <w:lang w:eastAsia="zh-CN"/>
        </w:rPr>
        <w:t xml:space="preserve"> 绵城市建设目标与要求，并将相关指标或目</w:t>
      </w:r>
      <w:r>
        <w:rPr>
          <w:rFonts w:ascii="Times New Roman" w:hAnsi="Times New Roman" w:cs="Times New Roman"/>
          <w:spacing w:val="6"/>
          <w:sz w:val="30"/>
          <w:szCs w:val="30"/>
          <w:lang w:eastAsia="zh-CN"/>
        </w:rPr>
        <w:t>标分解到各个地块（包</w:t>
      </w:r>
      <w:r>
        <w:rPr>
          <w:rFonts w:ascii="Times New Roman" w:hAnsi="Times New Roman" w:cs="Times New Roman"/>
          <w:spacing w:val="-2"/>
          <w:sz w:val="30"/>
          <w:szCs w:val="30"/>
          <w:lang w:eastAsia="zh-CN"/>
        </w:rPr>
        <w:t>括城市道路、河道）中。</w:t>
      </w:r>
    </w:p>
    <w:p w14:paraId="76EC8E7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）提出海绵城市建设的系统方案，明确各类规划用地中的低</w:t>
      </w:r>
      <w:r>
        <w:rPr>
          <w:rFonts w:ascii="Times New Roman" w:hAnsi="Times New Roman" w:cs="Times New Roman"/>
          <w:spacing w:val="7"/>
          <w:sz w:val="30"/>
          <w:szCs w:val="30"/>
          <w:lang w:eastAsia="zh-CN"/>
        </w:rPr>
        <w:t xml:space="preserve"> 影响开发要求和主要措施，合理布局规划范围内公共性</w:t>
      </w:r>
      <w:r>
        <w:rPr>
          <w:rFonts w:ascii="Times New Roman" w:hAnsi="Times New Roman" w:cs="Times New Roman"/>
          <w:spacing w:val="6"/>
          <w:sz w:val="30"/>
          <w:szCs w:val="30"/>
          <w:lang w:eastAsia="zh-CN"/>
        </w:rPr>
        <w:t>质的低影响</w:t>
      </w:r>
      <w:r>
        <w:rPr>
          <w:rFonts w:ascii="Times New Roman" w:hAnsi="Times New Roman" w:cs="Times New Roman"/>
          <w:spacing w:val="-3"/>
          <w:sz w:val="30"/>
          <w:szCs w:val="30"/>
          <w:lang w:eastAsia="zh-CN"/>
        </w:rPr>
        <w:t>开发设施。</w:t>
      </w:r>
    </w:p>
    <w:p w14:paraId="4F2B5612">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4</w:t>
      </w:r>
      <w:r>
        <w:rPr>
          <w:rFonts w:ascii="Times New Roman" w:hAnsi="Times New Roman" w:cs="Times New Roman"/>
          <w:spacing w:val="-2"/>
          <w:sz w:val="30"/>
          <w:szCs w:val="30"/>
          <w:lang w:eastAsia="zh-CN"/>
        </w:rPr>
        <w:t>）根据住房和城乡建设部《海绵城市专项规划编制暂行规定》</w:t>
      </w:r>
      <w:r>
        <w:rPr>
          <w:rFonts w:ascii="Times New Roman" w:hAnsi="Times New Roman" w:cs="Times New Roman"/>
          <w:spacing w:val="6"/>
          <w:sz w:val="30"/>
          <w:szCs w:val="30"/>
          <w:lang w:eastAsia="zh-CN"/>
        </w:rPr>
        <w:t>中的相关要求，编制海绵城市规划图则，将各地块的海</w:t>
      </w:r>
      <w:r>
        <w:rPr>
          <w:rFonts w:ascii="Times New Roman" w:hAnsi="Times New Roman" w:cs="Times New Roman"/>
          <w:spacing w:val="5"/>
          <w:sz w:val="30"/>
          <w:szCs w:val="30"/>
          <w:lang w:eastAsia="zh-CN"/>
        </w:rPr>
        <w:t>绵城市建设</w:t>
      </w:r>
      <w:r>
        <w:rPr>
          <w:rFonts w:ascii="Times New Roman" w:hAnsi="Times New Roman" w:cs="Times New Roman"/>
          <w:spacing w:val="-3"/>
          <w:sz w:val="30"/>
          <w:szCs w:val="30"/>
          <w:lang w:eastAsia="zh-CN"/>
        </w:rPr>
        <w:t>目标或指标、要求等纳入图则中。</w:t>
      </w:r>
    </w:p>
    <w:p w14:paraId="35FFE687">
      <w:pPr>
        <w:ind w:firstLine="620"/>
        <w:rPr>
          <w:rFonts w:ascii="Times New Roman" w:hAnsi="Times New Roman" w:cs="Times New Roman"/>
          <w:lang w:eastAsia="zh-CN"/>
        </w:rPr>
      </w:pPr>
    </w:p>
    <w:p w14:paraId="19C85C67">
      <w:pPr>
        <w:ind w:firstLine="622"/>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4.3.3   </w:t>
      </w:r>
      <w:r>
        <w:rPr>
          <w:rFonts w:ascii="Times New Roman" w:hAnsi="Times New Roman" w:cs="Times New Roman"/>
          <w:spacing w:val="1"/>
          <w:szCs w:val="31"/>
          <w:lang w:eastAsia="zh-CN"/>
        </w:rPr>
        <w:t>控制性详细规划层面的海绵城市建设规划中应提</w:t>
      </w:r>
      <w:r>
        <w:rPr>
          <w:rFonts w:ascii="Times New Roman" w:hAnsi="Times New Roman" w:cs="Times New Roman"/>
          <w:szCs w:val="31"/>
          <w:lang w:eastAsia="zh-CN"/>
        </w:rPr>
        <w:t>出的指标</w:t>
      </w:r>
      <w:r>
        <w:rPr>
          <w:rFonts w:ascii="Times New Roman" w:hAnsi="Times New Roman" w:cs="Times New Roman"/>
          <w:spacing w:val="8"/>
          <w:szCs w:val="31"/>
          <w:lang w:eastAsia="zh-CN"/>
        </w:rPr>
        <w:t>包括控制性指标和引导性指标。</w:t>
      </w:r>
    </w:p>
    <w:p w14:paraId="6154A76A">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）控制性指标：在城市总体规划和相关专项规划等上层规划</w:t>
      </w:r>
      <w:r>
        <w:rPr>
          <w:rFonts w:ascii="Times New Roman" w:hAnsi="Times New Roman" w:cs="Times New Roman"/>
          <w:spacing w:val="18"/>
          <w:sz w:val="30"/>
          <w:szCs w:val="30"/>
          <w:lang w:eastAsia="zh-CN"/>
        </w:rPr>
        <w:t>中提出的海绵城市建设目标与要求的指导下，根据城</w:t>
      </w:r>
      <w:r>
        <w:rPr>
          <w:rFonts w:ascii="Times New Roman" w:hAnsi="Times New Roman" w:cs="Times New Roman"/>
          <w:spacing w:val="17"/>
          <w:sz w:val="30"/>
          <w:szCs w:val="30"/>
          <w:lang w:eastAsia="zh-CN"/>
        </w:rPr>
        <w:t>市用地分类</w:t>
      </w:r>
      <w:r>
        <w:rPr>
          <w:rFonts w:ascii="Times New Roman" w:hAnsi="Times New Roman" w:cs="Times New Roman"/>
          <w:spacing w:val="-2"/>
          <w:sz w:val="30"/>
          <w:szCs w:val="30"/>
          <w:lang w:eastAsia="zh-CN"/>
        </w:rPr>
        <w:t>（居住用地</w:t>
      </w:r>
      <w:r>
        <w:rPr>
          <w:rFonts w:ascii="Times New Roman" w:hAnsi="Times New Roman" w:eastAsia="Times New Roman" w:cs="Times New Roman"/>
          <w:spacing w:val="-2"/>
          <w:sz w:val="30"/>
          <w:szCs w:val="30"/>
          <w:lang w:eastAsia="zh-CN"/>
        </w:rPr>
        <w:t>R</w:t>
      </w:r>
      <w:r>
        <w:rPr>
          <w:rFonts w:ascii="Times New Roman" w:hAnsi="Times New Roman" w:cs="Times New Roman"/>
          <w:spacing w:val="-2"/>
          <w:sz w:val="30"/>
          <w:szCs w:val="30"/>
          <w:lang w:eastAsia="zh-CN"/>
        </w:rPr>
        <w:t>、公共设施用地</w:t>
      </w:r>
      <w:r>
        <w:rPr>
          <w:rFonts w:ascii="Times New Roman" w:hAnsi="Times New Roman" w:eastAsia="Times New Roman" w:cs="Times New Roman"/>
          <w:spacing w:val="-2"/>
          <w:sz w:val="30"/>
          <w:szCs w:val="30"/>
          <w:lang w:eastAsia="zh-CN"/>
        </w:rPr>
        <w:t>C</w:t>
      </w:r>
      <w:r>
        <w:rPr>
          <w:rFonts w:ascii="Times New Roman" w:hAnsi="Times New Roman" w:cs="Times New Roman"/>
          <w:spacing w:val="-2"/>
          <w:sz w:val="30"/>
          <w:szCs w:val="30"/>
          <w:lang w:eastAsia="zh-CN"/>
        </w:rPr>
        <w:t>、工业用地</w:t>
      </w:r>
      <w:r>
        <w:rPr>
          <w:rFonts w:ascii="Times New Roman" w:hAnsi="Times New Roman" w:eastAsia="Times New Roman" w:cs="Times New Roman"/>
          <w:spacing w:val="-2"/>
          <w:sz w:val="30"/>
          <w:szCs w:val="30"/>
          <w:lang w:eastAsia="zh-CN"/>
        </w:rPr>
        <w:t>M</w:t>
      </w:r>
      <w:r>
        <w:rPr>
          <w:rFonts w:ascii="Times New Roman" w:hAnsi="Times New Roman" w:cs="Times New Roman"/>
          <w:spacing w:val="-2"/>
          <w:sz w:val="30"/>
          <w:szCs w:val="30"/>
          <w:lang w:eastAsia="zh-CN"/>
        </w:rPr>
        <w:t>、仓</w:t>
      </w:r>
      <w:r>
        <w:rPr>
          <w:rFonts w:ascii="Times New Roman" w:hAnsi="Times New Roman" w:cs="Times New Roman"/>
          <w:spacing w:val="-3"/>
          <w:sz w:val="30"/>
          <w:szCs w:val="30"/>
          <w:lang w:eastAsia="zh-CN"/>
        </w:rPr>
        <w:t>储物流用地</w:t>
      </w:r>
      <w:r>
        <w:rPr>
          <w:rFonts w:ascii="Times New Roman" w:hAnsi="Times New Roman" w:eastAsia="Times New Roman" w:cs="Times New Roman"/>
          <w:spacing w:val="-3"/>
          <w:sz w:val="30"/>
          <w:szCs w:val="30"/>
          <w:lang w:eastAsia="zh-CN"/>
        </w:rPr>
        <w:t>W</w:t>
      </w:r>
      <w:r>
        <w:rPr>
          <w:rFonts w:ascii="Times New Roman" w:hAnsi="Times New Roman" w:cs="Times New Roman"/>
          <w:spacing w:val="-3"/>
          <w:sz w:val="30"/>
          <w:szCs w:val="30"/>
          <w:lang w:eastAsia="zh-CN"/>
        </w:rPr>
        <w:t>、</w:t>
      </w:r>
      <w:r>
        <w:rPr>
          <w:rFonts w:ascii="Times New Roman" w:hAnsi="Times New Roman" w:cs="Times New Roman"/>
          <w:spacing w:val="-2"/>
          <w:sz w:val="30"/>
          <w:szCs w:val="30"/>
          <w:lang w:eastAsia="zh-CN"/>
        </w:rPr>
        <w:t>道路广场用地</w:t>
      </w:r>
      <w:r>
        <w:rPr>
          <w:rFonts w:ascii="Times New Roman" w:hAnsi="Times New Roman" w:eastAsia="Times New Roman" w:cs="Times New Roman"/>
          <w:spacing w:val="-2"/>
          <w:sz w:val="30"/>
          <w:szCs w:val="30"/>
          <w:lang w:eastAsia="zh-CN"/>
        </w:rPr>
        <w:t>S</w:t>
      </w:r>
      <w:r>
        <w:rPr>
          <w:rFonts w:ascii="Times New Roman" w:hAnsi="Times New Roman" w:cs="Times New Roman"/>
          <w:spacing w:val="-2"/>
          <w:sz w:val="30"/>
          <w:szCs w:val="30"/>
          <w:lang w:eastAsia="zh-CN"/>
        </w:rPr>
        <w:t>、绿地</w:t>
      </w:r>
      <w:r>
        <w:rPr>
          <w:rFonts w:ascii="Times New Roman" w:hAnsi="Times New Roman" w:eastAsia="Times New Roman" w:cs="Times New Roman"/>
          <w:spacing w:val="-2"/>
          <w:sz w:val="30"/>
          <w:szCs w:val="30"/>
          <w:lang w:eastAsia="zh-CN"/>
        </w:rPr>
        <w:t>G</w:t>
      </w:r>
      <w:r>
        <w:rPr>
          <w:rFonts w:ascii="Times New Roman" w:hAnsi="Times New Roman" w:cs="Times New Roman"/>
          <w:spacing w:val="-2"/>
          <w:sz w:val="30"/>
          <w:szCs w:val="30"/>
          <w:lang w:eastAsia="zh-CN"/>
        </w:rPr>
        <w:t>、河湖水体</w:t>
      </w:r>
      <w:r>
        <w:rPr>
          <w:rFonts w:ascii="Times New Roman" w:hAnsi="Times New Roman" w:eastAsia="Times New Roman" w:cs="Times New Roman"/>
          <w:spacing w:val="-2"/>
          <w:sz w:val="30"/>
          <w:szCs w:val="30"/>
          <w:lang w:eastAsia="zh-CN"/>
        </w:rPr>
        <w:t xml:space="preserve">E1 </w:t>
      </w:r>
      <w:r>
        <w:rPr>
          <w:rFonts w:ascii="Times New Roman" w:hAnsi="Times New Roman" w:cs="Times New Roman"/>
          <w:spacing w:val="-2"/>
          <w:sz w:val="30"/>
          <w:szCs w:val="30"/>
          <w:lang w:eastAsia="zh-CN"/>
        </w:rPr>
        <w:t>等）的比例和特点进行分类</w:t>
      </w:r>
      <w:r>
        <w:rPr>
          <w:rFonts w:ascii="Times New Roman" w:hAnsi="Times New Roman" w:cs="Times New Roman"/>
          <w:spacing w:val="7"/>
          <w:sz w:val="30"/>
          <w:szCs w:val="30"/>
          <w:lang w:eastAsia="zh-CN"/>
        </w:rPr>
        <w:t>分解，并进一步分解细化到各个地块，明确各地块年径流</w:t>
      </w:r>
      <w:r>
        <w:rPr>
          <w:rFonts w:ascii="Times New Roman" w:hAnsi="Times New Roman" w:cs="Times New Roman"/>
          <w:spacing w:val="6"/>
          <w:sz w:val="30"/>
          <w:szCs w:val="30"/>
          <w:lang w:eastAsia="zh-CN"/>
        </w:rPr>
        <w:t>总量控制</w:t>
      </w:r>
      <w:r>
        <w:rPr>
          <w:rFonts w:ascii="Times New Roman" w:hAnsi="Times New Roman" w:cs="Times New Roman"/>
          <w:spacing w:val="-2"/>
          <w:sz w:val="30"/>
          <w:szCs w:val="30"/>
          <w:lang w:eastAsia="zh-CN"/>
        </w:rPr>
        <w:t>率及面源污染削减率。</w:t>
      </w:r>
    </w:p>
    <w:p w14:paraId="4F7A18D5">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2</w:t>
      </w:r>
      <w:r>
        <w:rPr>
          <w:rFonts w:ascii="Times New Roman" w:hAnsi="Times New Roman" w:cs="Times New Roman"/>
          <w:spacing w:val="6"/>
          <w:sz w:val="30"/>
          <w:szCs w:val="30"/>
          <w:lang w:eastAsia="zh-CN"/>
        </w:rPr>
        <w:t>）引导性指标：根据各类用地特点和各地块控制性指标要</w:t>
      </w:r>
      <w:r>
        <w:rPr>
          <w:rFonts w:ascii="Times New Roman" w:hAnsi="Times New Roman" w:cs="Times New Roman"/>
          <w:spacing w:val="-2"/>
          <w:sz w:val="30"/>
          <w:szCs w:val="30"/>
          <w:lang w:eastAsia="zh-CN"/>
        </w:rPr>
        <w:t>求，可进一步设置地块海绵城市引导性指标。引</w:t>
      </w:r>
      <w:r>
        <w:rPr>
          <w:rFonts w:ascii="Times New Roman" w:hAnsi="Times New Roman" w:cs="Times New Roman"/>
          <w:spacing w:val="-3"/>
          <w:sz w:val="30"/>
          <w:szCs w:val="30"/>
          <w:lang w:eastAsia="zh-CN"/>
        </w:rPr>
        <w:t>导性指标主要用于</w:t>
      </w:r>
      <w:r>
        <w:rPr>
          <w:rFonts w:ascii="Times New Roman" w:hAnsi="Times New Roman" w:cs="Times New Roman"/>
          <w:spacing w:val="-8"/>
          <w:sz w:val="30"/>
          <w:szCs w:val="30"/>
          <w:lang w:eastAsia="zh-CN"/>
        </w:rPr>
        <w:t>指导雨水“渗、滞、蓄、净、用”等海绵城市相关设施的落实，如绿色</w:t>
      </w:r>
      <w:r>
        <w:rPr>
          <w:rFonts w:ascii="Times New Roman" w:hAnsi="Times New Roman" w:cs="Times New Roman"/>
          <w:spacing w:val="-10"/>
          <w:sz w:val="30"/>
          <w:szCs w:val="30"/>
          <w:lang w:eastAsia="zh-CN"/>
        </w:rPr>
        <w:t>屋顶率、下凹式绿地率、设施渗透量及调蓄</w:t>
      </w:r>
      <w:r>
        <w:rPr>
          <w:rFonts w:ascii="Times New Roman" w:hAnsi="Times New Roman" w:cs="Times New Roman"/>
          <w:spacing w:val="-11"/>
          <w:sz w:val="30"/>
          <w:szCs w:val="30"/>
          <w:lang w:eastAsia="zh-CN"/>
        </w:rPr>
        <w:t>容积、雨水资源利用率等。</w:t>
      </w:r>
    </w:p>
    <w:p w14:paraId="1EF7F77E">
      <w:pPr>
        <w:ind w:firstLine="646"/>
        <w:rPr>
          <w:rFonts w:ascii="Times New Roman" w:hAnsi="Times New Roman" w:eastAsia="Times New Roman" w:cs="Times New Roman"/>
          <w:spacing w:val="13"/>
          <w:szCs w:val="31"/>
          <w:lang w:eastAsia="zh-CN"/>
        </w:rPr>
      </w:pPr>
    </w:p>
    <w:p w14:paraId="274EAEE8">
      <w:pPr>
        <w:ind w:firstLine="646"/>
        <w:rPr>
          <w:rFonts w:ascii="Times New Roman" w:hAnsi="Times New Roman" w:cs="Times New Roman"/>
          <w:lang w:eastAsia="zh-CN"/>
        </w:rPr>
      </w:pPr>
      <w:r>
        <w:rPr>
          <w:rFonts w:ascii="Times New Roman" w:hAnsi="Times New Roman" w:eastAsia="Times New Roman" w:cs="Times New Roman"/>
          <w:spacing w:val="13"/>
          <w:szCs w:val="31"/>
          <w:lang w:eastAsia="zh-CN"/>
        </w:rPr>
        <w:t xml:space="preserve">4.3.4   </w:t>
      </w:r>
      <w:r>
        <w:rPr>
          <w:rFonts w:ascii="Times New Roman" w:hAnsi="Times New Roman" w:cs="Times New Roman"/>
          <w:spacing w:val="13"/>
          <w:szCs w:val="31"/>
          <w:lang w:eastAsia="zh-CN"/>
        </w:rPr>
        <w:t>控制性详细规划层面的海绵城</w:t>
      </w:r>
      <w:r>
        <w:rPr>
          <w:rFonts w:ascii="Times New Roman" w:hAnsi="Times New Roman" w:cs="Times New Roman"/>
          <w:spacing w:val="12"/>
          <w:szCs w:val="31"/>
          <w:lang w:eastAsia="zh-CN"/>
        </w:rPr>
        <w:t>市建设规划中应针对各地</w:t>
      </w:r>
      <w:r>
        <w:rPr>
          <w:rFonts w:ascii="Times New Roman" w:hAnsi="Times New Roman" w:cs="Times New Roman"/>
          <w:spacing w:val="2"/>
          <w:szCs w:val="31"/>
          <w:lang w:eastAsia="zh-CN"/>
        </w:rPr>
        <w:t>块提出海绵城市相关设施的配置引导。配置引导的</w:t>
      </w:r>
      <w:r>
        <w:rPr>
          <w:rFonts w:ascii="Times New Roman" w:hAnsi="Times New Roman" w:cs="Times New Roman"/>
          <w:spacing w:val="1"/>
          <w:szCs w:val="31"/>
          <w:lang w:eastAsia="zh-CN"/>
        </w:rPr>
        <w:t>编制应基于对</w:t>
      </w:r>
      <w:r>
        <w:rPr>
          <w:rFonts w:ascii="Times New Roman" w:hAnsi="Times New Roman" w:cs="Times New Roman"/>
          <w:szCs w:val="31"/>
          <w:lang w:eastAsia="zh-CN"/>
        </w:rPr>
        <w:t>地块的规划用地类型、容积率、整体功能布局要求及周边情况、水文地质等特点分析，应遵循节约资源、保护环境、因地制宜、</w:t>
      </w:r>
      <w:r>
        <w:rPr>
          <w:rFonts w:ascii="Times New Roman" w:hAnsi="Times New Roman" w:cs="Times New Roman"/>
          <w:spacing w:val="7"/>
          <w:szCs w:val="31"/>
          <w:lang w:eastAsia="zh-CN"/>
        </w:rPr>
        <w:t>经济适用的规划原则。</w:t>
      </w:r>
    </w:p>
    <w:p w14:paraId="195C7BD7">
      <w:pPr>
        <w:ind w:firstLine="620"/>
        <w:rPr>
          <w:rFonts w:ascii="Times New Roman" w:hAnsi="Times New Roman" w:cs="Times New Roman"/>
          <w:lang w:eastAsia="zh-CN"/>
        </w:rPr>
      </w:pPr>
    </w:p>
    <w:p w14:paraId="42B3F30D">
      <w:pPr>
        <w:ind w:firstLine="628"/>
        <w:rPr>
          <w:rFonts w:ascii="Times New Roman" w:hAnsi="Times New Roman" w:cs="Times New Roman"/>
          <w:szCs w:val="31"/>
          <w:lang w:eastAsia="zh-CN"/>
        </w:rPr>
      </w:pPr>
      <w:r>
        <w:rPr>
          <w:rFonts w:ascii="Times New Roman" w:hAnsi="Times New Roman" w:eastAsia="Times New Roman" w:cs="Times New Roman"/>
          <w:spacing w:val="4"/>
          <w:szCs w:val="31"/>
          <w:lang w:eastAsia="zh-CN"/>
        </w:rPr>
        <w:t xml:space="preserve">4.3.5   </w:t>
      </w:r>
      <w:r>
        <w:rPr>
          <w:rFonts w:ascii="Times New Roman" w:hAnsi="Times New Roman" w:cs="Times New Roman"/>
          <w:spacing w:val="4"/>
          <w:szCs w:val="31"/>
          <w:lang w:eastAsia="zh-CN"/>
        </w:rPr>
        <w:t>控制性详细规划层面的海绵城市建设规划应通过蓝线、绿</w:t>
      </w:r>
    </w:p>
    <w:p w14:paraId="69F5493E">
      <w:pPr>
        <w:ind w:firstLine="646"/>
        <w:rPr>
          <w:rFonts w:ascii="Times New Roman" w:hAnsi="Times New Roman" w:cs="Times New Roman"/>
          <w:szCs w:val="31"/>
          <w:lang w:eastAsia="zh-CN"/>
        </w:rPr>
      </w:pPr>
      <w:r>
        <w:rPr>
          <w:rFonts w:ascii="Times New Roman" w:hAnsi="Times New Roman" w:cs="Times New Roman"/>
          <w:spacing w:val="13"/>
          <w:szCs w:val="31"/>
          <w:lang w:eastAsia="zh-CN"/>
        </w:rPr>
        <w:t>线等规划控制线的划示，明确河湖水域与道路绿化</w:t>
      </w:r>
      <w:r>
        <w:rPr>
          <w:rFonts w:ascii="Times New Roman" w:hAnsi="Times New Roman" w:cs="Times New Roman"/>
          <w:spacing w:val="12"/>
          <w:szCs w:val="31"/>
          <w:lang w:eastAsia="zh-CN"/>
        </w:rPr>
        <w:t>隔离带的范围，保证河湖水面率、绿地率等城市总体规划、区域总体规划</w:t>
      </w:r>
      <w:r>
        <w:rPr>
          <w:rFonts w:ascii="Times New Roman" w:hAnsi="Times New Roman" w:cs="Times New Roman"/>
          <w:spacing w:val="6"/>
          <w:szCs w:val="31"/>
          <w:lang w:eastAsia="zh-CN"/>
        </w:rPr>
        <w:t>的海绵城市控制指标得到落实。</w:t>
      </w:r>
    </w:p>
    <w:p w14:paraId="2B01B5C8">
      <w:pPr>
        <w:ind w:firstLine="620"/>
        <w:rPr>
          <w:rFonts w:ascii="Times New Roman" w:hAnsi="Times New Roman" w:cs="Times New Roman"/>
          <w:lang w:eastAsia="zh-CN"/>
        </w:rPr>
      </w:pPr>
    </w:p>
    <w:p w14:paraId="5D77B72B">
      <w:pPr>
        <w:ind w:firstLine="634"/>
        <w:rPr>
          <w:rFonts w:ascii="Times New Roman" w:hAnsi="Times New Roman" w:cs="Times New Roman"/>
          <w:spacing w:val="1"/>
          <w:szCs w:val="31"/>
          <w:lang w:eastAsia="zh-CN"/>
        </w:rPr>
      </w:pPr>
      <w:r>
        <w:rPr>
          <w:rFonts w:ascii="Times New Roman" w:hAnsi="Times New Roman" w:eastAsia="Times New Roman" w:cs="Times New Roman"/>
          <w:spacing w:val="7"/>
          <w:szCs w:val="31"/>
          <w:lang w:eastAsia="zh-CN"/>
        </w:rPr>
        <w:t xml:space="preserve">4.3.6   </w:t>
      </w:r>
      <w:r>
        <w:rPr>
          <w:rFonts w:ascii="Times New Roman" w:hAnsi="Times New Roman" w:cs="Times New Roman"/>
          <w:spacing w:val="7"/>
          <w:szCs w:val="31"/>
          <w:lang w:eastAsia="zh-CN"/>
        </w:rPr>
        <w:t>各地块中海绵城市相关设施应因地制宜配置，可按表</w:t>
      </w:r>
      <w:r>
        <w:rPr>
          <w:rFonts w:ascii="Times New Roman" w:hAnsi="Times New Roman" w:eastAsia="Times New Roman" w:cs="Times New Roman"/>
          <w:spacing w:val="7"/>
          <w:szCs w:val="31"/>
          <w:lang w:eastAsia="zh-CN"/>
        </w:rPr>
        <w:t>4-1</w:t>
      </w:r>
      <w:r>
        <w:rPr>
          <w:rFonts w:ascii="Times New Roman" w:hAnsi="Times New Roman" w:cs="Times New Roman"/>
          <w:spacing w:val="1"/>
          <w:szCs w:val="31"/>
          <w:lang w:eastAsia="zh-CN"/>
        </w:rPr>
        <w:t>的规定实施。</w:t>
      </w:r>
    </w:p>
    <w:p w14:paraId="689A83E3">
      <w:pPr>
        <w:ind w:firstLine="622"/>
        <w:rPr>
          <w:rFonts w:ascii="Times New Roman" w:hAnsi="Times New Roman" w:cs="Times New Roman"/>
          <w:spacing w:val="1"/>
          <w:szCs w:val="31"/>
          <w:lang w:eastAsia="zh-CN"/>
        </w:rPr>
      </w:pPr>
    </w:p>
    <w:p w14:paraId="2032DB0E">
      <w:pPr>
        <w:ind w:firstLine="620"/>
        <w:rPr>
          <w:rFonts w:ascii="Times New Roman" w:hAnsi="Times New Roman" w:eastAsia="Times New Roman" w:cs="Times New Roman"/>
          <w:szCs w:val="31"/>
          <w:lang w:eastAsia="zh-CN"/>
        </w:rPr>
      </w:pPr>
    </w:p>
    <w:p w14:paraId="53A92BAD">
      <w:pPr>
        <w:spacing w:line="240"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2"/>
          <w:sz w:val="24"/>
          <w:szCs w:val="24"/>
          <w:lang w:eastAsia="zh-CN"/>
        </w:rPr>
        <w:t>表</w:t>
      </w:r>
      <w:r>
        <w:rPr>
          <w:rFonts w:ascii="Times New Roman" w:hAnsi="Times New Roman" w:eastAsia="Times New Roman" w:cs="Times New Roman"/>
          <w:spacing w:val="-2"/>
          <w:sz w:val="24"/>
          <w:szCs w:val="24"/>
          <w:lang w:eastAsia="zh-CN"/>
        </w:rPr>
        <w:t xml:space="preserve">4-1 </w:t>
      </w:r>
      <w:r>
        <w:rPr>
          <w:rFonts w:ascii="Times New Roman" w:hAnsi="Times New Roman" w:eastAsia="黑体" w:cs="Times New Roman"/>
          <w:spacing w:val="-2"/>
          <w:sz w:val="24"/>
          <w:szCs w:val="24"/>
          <w:lang w:eastAsia="zh-CN"/>
        </w:rPr>
        <w:t>海绵城市相关设施规划配置</w:t>
      </w:r>
    </w:p>
    <w:p w14:paraId="3193B22E">
      <w:pPr>
        <w:spacing w:line="16" w:lineRule="exact"/>
        <w:ind w:firstLine="620"/>
        <w:rPr>
          <w:rFonts w:ascii="Times New Roman" w:hAnsi="Times New Roman" w:cs="Times New Roman"/>
          <w:lang w:eastAsia="zh-CN"/>
        </w:rPr>
      </w:pPr>
    </w:p>
    <w:tbl>
      <w:tblPr>
        <w:tblStyle w:val="15"/>
        <w:tblW w:w="90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7"/>
        <w:gridCol w:w="802"/>
        <w:gridCol w:w="1018"/>
        <w:gridCol w:w="869"/>
        <w:gridCol w:w="1018"/>
        <w:gridCol w:w="913"/>
        <w:gridCol w:w="914"/>
        <w:gridCol w:w="958"/>
        <w:gridCol w:w="830"/>
      </w:tblGrid>
      <w:tr w14:paraId="1E229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747" w:type="dxa"/>
            <w:vMerge w:val="restart"/>
            <w:tcBorders>
              <w:top w:val="single" w:color="000000" w:sz="6" w:space="0"/>
              <w:left w:val="single" w:color="000000" w:sz="6" w:space="0"/>
              <w:bottom w:val="nil"/>
              <w:right w:val="single" w:color="000000" w:sz="4" w:space="0"/>
            </w:tcBorders>
            <w:vAlign w:val="center"/>
          </w:tcPr>
          <w:p w14:paraId="24C4B735">
            <w:pPr>
              <w:spacing w:line="223"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设施名称</w:t>
            </w:r>
          </w:p>
        </w:tc>
        <w:tc>
          <w:tcPr>
            <w:tcW w:w="7322" w:type="dxa"/>
            <w:gridSpan w:val="8"/>
            <w:tcBorders>
              <w:top w:val="single" w:color="000000" w:sz="6" w:space="0"/>
              <w:left w:val="single" w:color="000000" w:sz="4" w:space="0"/>
              <w:right w:val="single" w:color="000000" w:sz="6" w:space="0"/>
            </w:tcBorders>
            <w:vAlign w:val="center"/>
          </w:tcPr>
          <w:p w14:paraId="63B08032">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用地类型</w:t>
            </w:r>
          </w:p>
        </w:tc>
      </w:tr>
      <w:tr w14:paraId="4BDB2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jc w:val="center"/>
        </w:trPr>
        <w:tc>
          <w:tcPr>
            <w:tcW w:w="1747" w:type="dxa"/>
            <w:vMerge w:val="continue"/>
            <w:tcBorders>
              <w:top w:val="nil"/>
              <w:left w:val="single" w:color="000000" w:sz="6" w:space="0"/>
              <w:right w:val="single" w:color="000000" w:sz="4" w:space="0"/>
            </w:tcBorders>
            <w:vAlign w:val="center"/>
          </w:tcPr>
          <w:p w14:paraId="5B67FC71">
            <w:pPr>
              <w:ind w:firstLine="0" w:firstLineChars="0"/>
              <w:jc w:val="center"/>
              <w:rPr>
                <w:rFonts w:ascii="Times New Roman" w:hAnsi="Times New Roman" w:cs="Times New Roman"/>
              </w:rPr>
            </w:pPr>
          </w:p>
        </w:tc>
        <w:tc>
          <w:tcPr>
            <w:tcW w:w="802" w:type="dxa"/>
            <w:tcBorders>
              <w:left w:val="single" w:color="000000" w:sz="4" w:space="0"/>
            </w:tcBorders>
            <w:vAlign w:val="center"/>
          </w:tcPr>
          <w:p w14:paraId="324D14A8">
            <w:pPr>
              <w:pStyle w:val="16"/>
              <w:spacing w:line="255" w:lineRule="auto"/>
              <w:ind w:firstLine="0" w:firstLineChars="0"/>
              <w:jc w:val="center"/>
              <w:rPr>
                <w:rFonts w:eastAsia="宋体"/>
              </w:rPr>
            </w:pPr>
            <w:r>
              <w:rPr>
                <w:rFonts w:eastAsia="宋体"/>
                <w:spacing w:val="-11"/>
              </w:rPr>
              <w:t>居住</w:t>
            </w:r>
            <w:r>
              <w:rPr>
                <w:rFonts w:eastAsia="宋体"/>
                <w:spacing w:val="29"/>
              </w:rPr>
              <w:t>用地</w:t>
            </w:r>
            <w:r>
              <w:rPr>
                <w:rFonts w:eastAsia="宋体"/>
                <w:spacing w:val="-14"/>
              </w:rPr>
              <w:t>（</w:t>
            </w:r>
            <w:r>
              <w:rPr>
                <w:spacing w:val="-14"/>
              </w:rPr>
              <w:t>R</w:t>
            </w:r>
            <w:r>
              <w:rPr>
                <w:rFonts w:eastAsia="宋体"/>
                <w:spacing w:val="-14"/>
              </w:rPr>
              <w:t>）</w:t>
            </w:r>
          </w:p>
        </w:tc>
        <w:tc>
          <w:tcPr>
            <w:tcW w:w="1018" w:type="dxa"/>
            <w:vAlign w:val="center"/>
          </w:tcPr>
          <w:p w14:paraId="2E9D011C">
            <w:pPr>
              <w:pStyle w:val="16"/>
              <w:spacing w:line="255" w:lineRule="auto"/>
              <w:ind w:firstLine="0" w:firstLineChars="0"/>
              <w:jc w:val="center"/>
              <w:rPr>
                <w:rFonts w:eastAsia="宋体"/>
              </w:rPr>
            </w:pPr>
            <w:r>
              <w:rPr>
                <w:rFonts w:eastAsia="宋体"/>
                <w:spacing w:val="-10"/>
              </w:rPr>
              <w:t>公共设</w:t>
            </w:r>
            <w:r>
              <w:rPr>
                <w:rFonts w:eastAsia="宋体"/>
                <w:spacing w:val="-7"/>
              </w:rPr>
              <w:t>施用地</w:t>
            </w:r>
            <w:r>
              <w:rPr>
                <w:rFonts w:eastAsia="宋体"/>
                <w:spacing w:val="30"/>
              </w:rPr>
              <w:t>（</w:t>
            </w:r>
            <w:r>
              <w:rPr>
                <w:spacing w:val="30"/>
              </w:rPr>
              <w:t>C</w:t>
            </w:r>
            <w:r>
              <w:rPr>
                <w:rFonts w:eastAsia="宋体"/>
                <w:spacing w:val="30"/>
              </w:rPr>
              <w:t>）</w:t>
            </w:r>
          </w:p>
        </w:tc>
        <w:tc>
          <w:tcPr>
            <w:tcW w:w="869" w:type="dxa"/>
            <w:vAlign w:val="center"/>
          </w:tcPr>
          <w:p w14:paraId="495B923B">
            <w:pPr>
              <w:pStyle w:val="16"/>
              <w:spacing w:line="251" w:lineRule="auto"/>
              <w:ind w:firstLine="0" w:firstLineChars="0"/>
              <w:jc w:val="center"/>
              <w:rPr>
                <w:rFonts w:eastAsia="宋体"/>
              </w:rPr>
            </w:pPr>
            <w:r>
              <w:rPr>
                <w:rFonts w:eastAsia="宋体"/>
                <w:spacing w:val="-11"/>
              </w:rPr>
              <w:t>工业</w:t>
            </w:r>
            <w:r>
              <w:rPr>
                <w:rFonts w:eastAsia="宋体"/>
                <w:spacing w:val="33"/>
              </w:rPr>
              <w:t>用地</w:t>
            </w:r>
            <w:r>
              <w:rPr>
                <w:rFonts w:eastAsia="宋体"/>
                <w:spacing w:val="-14"/>
              </w:rPr>
              <w:t>（</w:t>
            </w:r>
            <w:r>
              <w:rPr>
                <w:spacing w:val="-14"/>
              </w:rPr>
              <w:t>M</w:t>
            </w:r>
            <w:r>
              <w:rPr>
                <w:rFonts w:eastAsia="宋体"/>
                <w:spacing w:val="-14"/>
              </w:rPr>
              <w:t>）</w:t>
            </w:r>
          </w:p>
        </w:tc>
        <w:tc>
          <w:tcPr>
            <w:tcW w:w="1018" w:type="dxa"/>
            <w:vAlign w:val="center"/>
          </w:tcPr>
          <w:p w14:paraId="0CFDAA6B">
            <w:pPr>
              <w:pStyle w:val="16"/>
              <w:spacing w:line="255" w:lineRule="auto"/>
              <w:ind w:firstLine="0" w:firstLineChars="0"/>
              <w:jc w:val="center"/>
              <w:rPr>
                <w:rFonts w:eastAsia="宋体"/>
              </w:rPr>
            </w:pPr>
            <w:r>
              <w:rPr>
                <w:rFonts w:eastAsia="宋体"/>
                <w:spacing w:val="-7"/>
              </w:rPr>
              <w:t>仓储物</w:t>
            </w:r>
            <w:r>
              <w:rPr>
                <w:rFonts w:eastAsia="宋体"/>
                <w:spacing w:val="-8"/>
              </w:rPr>
              <w:t>流用地</w:t>
            </w:r>
            <w:r>
              <w:rPr>
                <w:rFonts w:eastAsia="宋体"/>
                <w:spacing w:val="9"/>
              </w:rPr>
              <w:t>（</w:t>
            </w:r>
            <w:r>
              <w:rPr>
                <w:spacing w:val="9"/>
              </w:rPr>
              <w:t>W</w:t>
            </w:r>
            <w:r>
              <w:rPr>
                <w:rFonts w:eastAsia="宋体"/>
                <w:spacing w:val="9"/>
              </w:rPr>
              <w:t>）</w:t>
            </w:r>
          </w:p>
        </w:tc>
        <w:tc>
          <w:tcPr>
            <w:tcW w:w="913" w:type="dxa"/>
            <w:vAlign w:val="center"/>
          </w:tcPr>
          <w:p w14:paraId="7A050EC1">
            <w:pPr>
              <w:pStyle w:val="16"/>
              <w:spacing w:line="255" w:lineRule="auto"/>
              <w:ind w:firstLine="0" w:firstLineChars="0"/>
              <w:jc w:val="center"/>
              <w:rPr>
                <w:rFonts w:eastAsia="宋体"/>
              </w:rPr>
            </w:pPr>
            <w:r>
              <w:rPr>
                <w:rFonts w:eastAsia="宋体"/>
                <w:spacing w:val="-7"/>
              </w:rPr>
              <w:t>对外交</w:t>
            </w:r>
            <w:r>
              <w:rPr>
                <w:rFonts w:eastAsia="宋体"/>
                <w:spacing w:val="-8"/>
              </w:rPr>
              <w:t>通用地</w:t>
            </w:r>
            <w:r>
              <w:rPr>
                <w:rFonts w:eastAsia="宋体"/>
                <w:spacing w:val="23"/>
              </w:rPr>
              <w:t>（</w:t>
            </w:r>
            <w:r>
              <w:rPr>
                <w:spacing w:val="23"/>
              </w:rPr>
              <w:t>T</w:t>
            </w:r>
            <w:r>
              <w:rPr>
                <w:rFonts w:eastAsia="宋体"/>
                <w:spacing w:val="23"/>
              </w:rPr>
              <w:t>）</w:t>
            </w:r>
          </w:p>
        </w:tc>
        <w:tc>
          <w:tcPr>
            <w:tcW w:w="914" w:type="dxa"/>
            <w:vAlign w:val="center"/>
          </w:tcPr>
          <w:p w14:paraId="45D2D325">
            <w:pPr>
              <w:pStyle w:val="16"/>
              <w:spacing w:line="255" w:lineRule="auto"/>
              <w:ind w:firstLine="0" w:firstLineChars="0"/>
              <w:jc w:val="center"/>
              <w:rPr>
                <w:rFonts w:eastAsia="宋体"/>
              </w:rPr>
            </w:pPr>
            <w:r>
              <w:rPr>
                <w:rFonts w:eastAsia="宋体"/>
                <w:spacing w:val="-7"/>
              </w:rPr>
              <w:t>道路广场用地</w:t>
            </w:r>
            <w:r>
              <w:rPr>
                <w:rFonts w:eastAsia="宋体"/>
                <w:spacing w:val="31"/>
              </w:rPr>
              <w:t>（</w:t>
            </w:r>
            <w:r>
              <w:rPr>
                <w:spacing w:val="31"/>
              </w:rPr>
              <w:t>S</w:t>
            </w:r>
            <w:r>
              <w:rPr>
                <w:rFonts w:eastAsia="宋体"/>
                <w:spacing w:val="31"/>
              </w:rPr>
              <w:t>）</w:t>
            </w:r>
          </w:p>
        </w:tc>
        <w:tc>
          <w:tcPr>
            <w:tcW w:w="958" w:type="dxa"/>
            <w:vAlign w:val="center"/>
          </w:tcPr>
          <w:p w14:paraId="6F764FA0">
            <w:pPr>
              <w:pStyle w:val="16"/>
              <w:spacing w:line="255" w:lineRule="auto"/>
              <w:ind w:firstLine="0" w:firstLineChars="0"/>
              <w:jc w:val="center"/>
              <w:rPr>
                <w:rFonts w:eastAsia="宋体"/>
              </w:rPr>
            </w:pPr>
            <w:r>
              <w:rPr>
                <w:rFonts w:eastAsia="宋体"/>
                <w:spacing w:val="-10"/>
              </w:rPr>
              <w:t>市政设</w:t>
            </w:r>
            <w:r>
              <w:rPr>
                <w:rFonts w:eastAsia="宋体"/>
                <w:spacing w:val="-7"/>
              </w:rPr>
              <w:t>施用地</w:t>
            </w:r>
            <w:r>
              <w:rPr>
                <w:rFonts w:eastAsia="宋体"/>
                <w:spacing w:val="18"/>
              </w:rPr>
              <w:t>（</w:t>
            </w:r>
            <w:r>
              <w:rPr>
                <w:spacing w:val="18"/>
              </w:rPr>
              <w:t>U</w:t>
            </w:r>
            <w:r>
              <w:rPr>
                <w:rFonts w:eastAsia="宋体"/>
                <w:spacing w:val="18"/>
              </w:rPr>
              <w:t>）</w:t>
            </w:r>
          </w:p>
        </w:tc>
        <w:tc>
          <w:tcPr>
            <w:tcW w:w="830" w:type="dxa"/>
            <w:tcBorders>
              <w:right w:val="single" w:color="000000" w:sz="6" w:space="0"/>
            </w:tcBorders>
            <w:vAlign w:val="center"/>
          </w:tcPr>
          <w:p w14:paraId="57AEF32C">
            <w:pPr>
              <w:pStyle w:val="16"/>
              <w:spacing w:line="273" w:lineRule="auto"/>
              <w:ind w:firstLine="0" w:firstLineChars="0"/>
              <w:jc w:val="center"/>
              <w:rPr>
                <w:rFonts w:eastAsia="宋体"/>
              </w:rPr>
            </w:pPr>
            <w:r>
              <w:rPr>
                <w:rFonts w:eastAsia="宋体"/>
                <w:spacing w:val="-6"/>
              </w:rPr>
              <w:t>绿地</w:t>
            </w:r>
            <w:r>
              <w:rPr>
                <w:rFonts w:eastAsia="宋体"/>
                <w:spacing w:val="-15"/>
              </w:rPr>
              <w:t>（</w:t>
            </w:r>
            <w:r>
              <w:rPr>
                <w:spacing w:val="-15"/>
              </w:rPr>
              <w:t>G</w:t>
            </w:r>
            <w:r>
              <w:rPr>
                <w:rFonts w:eastAsia="宋体"/>
                <w:spacing w:val="-15"/>
              </w:rPr>
              <w:t>）</w:t>
            </w:r>
          </w:p>
        </w:tc>
      </w:tr>
      <w:tr w14:paraId="2A98A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747" w:type="dxa"/>
            <w:tcBorders>
              <w:left w:val="single" w:color="000000" w:sz="6" w:space="0"/>
              <w:right w:val="single" w:color="000000" w:sz="4" w:space="0"/>
            </w:tcBorders>
            <w:vAlign w:val="center"/>
          </w:tcPr>
          <w:p w14:paraId="4F4F5149">
            <w:pPr>
              <w:spacing w:line="216"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透水铺装</w:t>
            </w:r>
          </w:p>
        </w:tc>
        <w:tc>
          <w:tcPr>
            <w:tcW w:w="802" w:type="dxa"/>
            <w:tcBorders>
              <w:left w:val="single" w:color="000000" w:sz="4" w:space="0"/>
            </w:tcBorders>
            <w:vAlign w:val="center"/>
          </w:tcPr>
          <w:p w14:paraId="2D717C45">
            <w:pPr>
              <w:pStyle w:val="16"/>
              <w:spacing w:line="315" w:lineRule="exact"/>
              <w:ind w:firstLine="0" w:firstLineChars="0"/>
              <w:jc w:val="center"/>
            </w:pPr>
            <w:r>
              <w:rPr>
                <w:position w:val="-1"/>
              </w:rPr>
              <w:t>√</w:t>
            </w:r>
          </w:p>
        </w:tc>
        <w:tc>
          <w:tcPr>
            <w:tcW w:w="1018" w:type="dxa"/>
            <w:vAlign w:val="center"/>
          </w:tcPr>
          <w:p w14:paraId="79088ED7">
            <w:pPr>
              <w:pStyle w:val="16"/>
              <w:spacing w:line="315" w:lineRule="exact"/>
              <w:ind w:firstLine="0" w:firstLineChars="0"/>
              <w:jc w:val="center"/>
            </w:pPr>
            <w:r>
              <w:rPr>
                <w:position w:val="-1"/>
              </w:rPr>
              <w:t>√</w:t>
            </w:r>
          </w:p>
        </w:tc>
        <w:tc>
          <w:tcPr>
            <w:tcW w:w="869" w:type="dxa"/>
            <w:vAlign w:val="center"/>
          </w:tcPr>
          <w:p w14:paraId="0862573B">
            <w:pPr>
              <w:pStyle w:val="16"/>
              <w:spacing w:line="315" w:lineRule="exact"/>
              <w:ind w:firstLine="0" w:firstLineChars="0"/>
              <w:jc w:val="center"/>
            </w:pPr>
            <w:r>
              <w:rPr>
                <w:position w:val="3"/>
              </w:rPr>
              <w:t>○</w:t>
            </w:r>
          </w:p>
        </w:tc>
        <w:tc>
          <w:tcPr>
            <w:tcW w:w="1018" w:type="dxa"/>
            <w:vAlign w:val="center"/>
          </w:tcPr>
          <w:p w14:paraId="10E6F623">
            <w:pPr>
              <w:pStyle w:val="16"/>
              <w:spacing w:line="315" w:lineRule="exact"/>
              <w:ind w:firstLine="0" w:firstLineChars="0"/>
              <w:jc w:val="center"/>
            </w:pPr>
            <w:r>
              <w:rPr>
                <w:position w:val="3"/>
              </w:rPr>
              <w:t>○</w:t>
            </w:r>
          </w:p>
        </w:tc>
        <w:tc>
          <w:tcPr>
            <w:tcW w:w="913" w:type="dxa"/>
            <w:vAlign w:val="center"/>
          </w:tcPr>
          <w:p w14:paraId="768AED8C">
            <w:pPr>
              <w:pStyle w:val="16"/>
              <w:spacing w:line="315" w:lineRule="exact"/>
              <w:ind w:firstLine="0" w:firstLineChars="0"/>
              <w:jc w:val="center"/>
            </w:pPr>
            <w:r>
              <w:rPr>
                <w:position w:val="3"/>
              </w:rPr>
              <w:t>○</w:t>
            </w:r>
          </w:p>
        </w:tc>
        <w:tc>
          <w:tcPr>
            <w:tcW w:w="914" w:type="dxa"/>
            <w:vAlign w:val="center"/>
          </w:tcPr>
          <w:p w14:paraId="18596CCF">
            <w:pPr>
              <w:pStyle w:val="16"/>
              <w:spacing w:line="315" w:lineRule="exact"/>
              <w:ind w:firstLine="0" w:firstLineChars="0"/>
              <w:jc w:val="center"/>
            </w:pPr>
            <w:r>
              <w:rPr>
                <w:position w:val="-1"/>
              </w:rPr>
              <w:t>√</w:t>
            </w:r>
          </w:p>
        </w:tc>
        <w:tc>
          <w:tcPr>
            <w:tcW w:w="958" w:type="dxa"/>
            <w:vAlign w:val="center"/>
          </w:tcPr>
          <w:p w14:paraId="73A8D890">
            <w:pPr>
              <w:pStyle w:val="16"/>
              <w:spacing w:line="315" w:lineRule="exact"/>
              <w:ind w:firstLine="0" w:firstLineChars="0"/>
              <w:jc w:val="center"/>
            </w:pPr>
            <w:r>
              <w:rPr>
                <w:position w:val="3"/>
              </w:rPr>
              <w:t>○</w:t>
            </w:r>
          </w:p>
        </w:tc>
        <w:tc>
          <w:tcPr>
            <w:tcW w:w="830" w:type="dxa"/>
            <w:tcBorders>
              <w:right w:val="single" w:color="000000" w:sz="6" w:space="0"/>
            </w:tcBorders>
            <w:vAlign w:val="center"/>
          </w:tcPr>
          <w:p w14:paraId="3CFE0D69">
            <w:pPr>
              <w:pStyle w:val="16"/>
              <w:spacing w:line="315" w:lineRule="exact"/>
              <w:ind w:firstLine="0" w:firstLineChars="0"/>
              <w:jc w:val="center"/>
            </w:pPr>
            <w:r>
              <w:rPr>
                <w:position w:val="-1"/>
              </w:rPr>
              <w:t>√</w:t>
            </w:r>
          </w:p>
        </w:tc>
      </w:tr>
      <w:tr w14:paraId="42356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747" w:type="dxa"/>
            <w:tcBorders>
              <w:left w:val="single" w:color="000000" w:sz="6" w:space="0"/>
              <w:right w:val="single" w:color="000000" w:sz="4" w:space="0"/>
            </w:tcBorders>
            <w:vAlign w:val="center"/>
          </w:tcPr>
          <w:p w14:paraId="39917F76">
            <w:pPr>
              <w:spacing w:line="215"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屋顶绿化</w:t>
            </w:r>
          </w:p>
        </w:tc>
        <w:tc>
          <w:tcPr>
            <w:tcW w:w="802" w:type="dxa"/>
            <w:tcBorders>
              <w:left w:val="single" w:color="000000" w:sz="4" w:space="0"/>
            </w:tcBorders>
            <w:vAlign w:val="center"/>
          </w:tcPr>
          <w:p w14:paraId="5C64198D">
            <w:pPr>
              <w:pStyle w:val="16"/>
              <w:spacing w:line="315" w:lineRule="exact"/>
              <w:ind w:firstLine="0" w:firstLineChars="0"/>
              <w:jc w:val="center"/>
            </w:pPr>
            <w:r>
              <w:rPr>
                <w:position w:val="-1"/>
              </w:rPr>
              <w:t>√</w:t>
            </w:r>
          </w:p>
        </w:tc>
        <w:tc>
          <w:tcPr>
            <w:tcW w:w="1018" w:type="dxa"/>
            <w:vAlign w:val="center"/>
          </w:tcPr>
          <w:p w14:paraId="2AD2B298">
            <w:pPr>
              <w:pStyle w:val="16"/>
              <w:spacing w:line="315" w:lineRule="exact"/>
              <w:ind w:firstLine="0" w:firstLineChars="0"/>
              <w:jc w:val="center"/>
            </w:pPr>
            <w:r>
              <w:rPr>
                <w:position w:val="-1"/>
              </w:rPr>
              <w:t>√</w:t>
            </w:r>
          </w:p>
        </w:tc>
        <w:tc>
          <w:tcPr>
            <w:tcW w:w="869" w:type="dxa"/>
            <w:vAlign w:val="center"/>
          </w:tcPr>
          <w:p w14:paraId="4CF58509">
            <w:pPr>
              <w:pStyle w:val="16"/>
              <w:spacing w:line="315" w:lineRule="exact"/>
              <w:ind w:firstLine="0" w:firstLineChars="0"/>
              <w:jc w:val="center"/>
            </w:pPr>
            <w:r>
              <w:rPr>
                <w:position w:val="3"/>
              </w:rPr>
              <w:t>○</w:t>
            </w:r>
          </w:p>
        </w:tc>
        <w:tc>
          <w:tcPr>
            <w:tcW w:w="1018" w:type="dxa"/>
            <w:vAlign w:val="center"/>
          </w:tcPr>
          <w:p w14:paraId="5ED145EA">
            <w:pPr>
              <w:pStyle w:val="16"/>
              <w:spacing w:line="315" w:lineRule="exact"/>
              <w:ind w:firstLine="0" w:firstLineChars="0"/>
              <w:jc w:val="center"/>
            </w:pPr>
            <w:r>
              <w:rPr>
                <w:position w:val="3"/>
              </w:rPr>
              <w:t>○</w:t>
            </w:r>
          </w:p>
        </w:tc>
        <w:tc>
          <w:tcPr>
            <w:tcW w:w="913" w:type="dxa"/>
            <w:vAlign w:val="center"/>
          </w:tcPr>
          <w:p w14:paraId="1BFC58EB">
            <w:pPr>
              <w:pStyle w:val="16"/>
              <w:spacing w:line="158" w:lineRule="auto"/>
              <w:ind w:firstLine="0" w:firstLineChars="0"/>
              <w:jc w:val="center"/>
            </w:pPr>
            <w:r>
              <w:t>×</w:t>
            </w:r>
          </w:p>
        </w:tc>
        <w:tc>
          <w:tcPr>
            <w:tcW w:w="914" w:type="dxa"/>
            <w:vAlign w:val="center"/>
          </w:tcPr>
          <w:p w14:paraId="184932A2">
            <w:pPr>
              <w:pStyle w:val="16"/>
              <w:spacing w:line="158" w:lineRule="auto"/>
              <w:ind w:firstLine="0" w:firstLineChars="0"/>
              <w:jc w:val="center"/>
            </w:pPr>
            <w:r>
              <w:t>×</w:t>
            </w:r>
          </w:p>
        </w:tc>
        <w:tc>
          <w:tcPr>
            <w:tcW w:w="958" w:type="dxa"/>
            <w:vAlign w:val="center"/>
          </w:tcPr>
          <w:p w14:paraId="6515629D">
            <w:pPr>
              <w:pStyle w:val="16"/>
              <w:spacing w:line="315" w:lineRule="exact"/>
              <w:ind w:firstLine="0" w:firstLineChars="0"/>
              <w:jc w:val="center"/>
            </w:pPr>
            <w:r>
              <w:rPr>
                <w:position w:val="3"/>
              </w:rPr>
              <w:t>○</w:t>
            </w:r>
          </w:p>
        </w:tc>
        <w:tc>
          <w:tcPr>
            <w:tcW w:w="830" w:type="dxa"/>
            <w:tcBorders>
              <w:right w:val="single" w:color="000000" w:sz="6" w:space="0"/>
            </w:tcBorders>
            <w:vAlign w:val="center"/>
          </w:tcPr>
          <w:p w14:paraId="3745D100">
            <w:pPr>
              <w:pStyle w:val="16"/>
              <w:spacing w:line="315" w:lineRule="exact"/>
              <w:ind w:firstLine="0" w:firstLineChars="0"/>
              <w:jc w:val="center"/>
            </w:pPr>
            <w:r>
              <w:rPr>
                <w:position w:val="-1"/>
              </w:rPr>
              <w:t>√</w:t>
            </w:r>
          </w:p>
        </w:tc>
      </w:tr>
      <w:tr w14:paraId="19CD8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53A61680">
            <w:pPr>
              <w:spacing w:line="214"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下凹式绿地</w:t>
            </w:r>
          </w:p>
        </w:tc>
        <w:tc>
          <w:tcPr>
            <w:tcW w:w="802" w:type="dxa"/>
            <w:tcBorders>
              <w:left w:val="single" w:color="000000" w:sz="4" w:space="0"/>
            </w:tcBorders>
            <w:vAlign w:val="center"/>
          </w:tcPr>
          <w:p w14:paraId="67E5BB7E">
            <w:pPr>
              <w:pStyle w:val="16"/>
              <w:spacing w:line="314" w:lineRule="exact"/>
              <w:ind w:firstLine="0" w:firstLineChars="0"/>
              <w:jc w:val="center"/>
            </w:pPr>
            <w:r>
              <w:rPr>
                <w:position w:val="-1"/>
              </w:rPr>
              <w:t>√</w:t>
            </w:r>
          </w:p>
        </w:tc>
        <w:tc>
          <w:tcPr>
            <w:tcW w:w="1018" w:type="dxa"/>
            <w:vAlign w:val="center"/>
          </w:tcPr>
          <w:p w14:paraId="6B61FA2B">
            <w:pPr>
              <w:pStyle w:val="16"/>
              <w:spacing w:line="314" w:lineRule="exact"/>
              <w:ind w:firstLine="0" w:firstLineChars="0"/>
              <w:jc w:val="center"/>
            </w:pPr>
            <w:r>
              <w:rPr>
                <w:position w:val="-1"/>
              </w:rPr>
              <w:t>√</w:t>
            </w:r>
          </w:p>
        </w:tc>
        <w:tc>
          <w:tcPr>
            <w:tcW w:w="869" w:type="dxa"/>
            <w:vAlign w:val="center"/>
          </w:tcPr>
          <w:p w14:paraId="25DF8E75">
            <w:pPr>
              <w:pStyle w:val="16"/>
              <w:spacing w:line="314" w:lineRule="exact"/>
              <w:ind w:firstLine="0" w:firstLineChars="0"/>
              <w:jc w:val="center"/>
            </w:pPr>
            <w:r>
              <w:rPr>
                <w:position w:val="3"/>
              </w:rPr>
              <w:t>○</w:t>
            </w:r>
          </w:p>
        </w:tc>
        <w:tc>
          <w:tcPr>
            <w:tcW w:w="1018" w:type="dxa"/>
            <w:vAlign w:val="center"/>
          </w:tcPr>
          <w:p w14:paraId="215113B8">
            <w:pPr>
              <w:pStyle w:val="16"/>
              <w:spacing w:line="314" w:lineRule="exact"/>
              <w:ind w:firstLine="0" w:firstLineChars="0"/>
              <w:jc w:val="center"/>
            </w:pPr>
            <w:r>
              <w:rPr>
                <w:position w:val="3"/>
              </w:rPr>
              <w:t>○</w:t>
            </w:r>
          </w:p>
        </w:tc>
        <w:tc>
          <w:tcPr>
            <w:tcW w:w="913" w:type="dxa"/>
            <w:vAlign w:val="center"/>
          </w:tcPr>
          <w:p w14:paraId="6526FFE3">
            <w:pPr>
              <w:pStyle w:val="16"/>
              <w:spacing w:line="314" w:lineRule="exact"/>
              <w:ind w:firstLine="0" w:firstLineChars="0"/>
              <w:jc w:val="center"/>
            </w:pPr>
            <w:r>
              <w:rPr>
                <w:position w:val="3"/>
              </w:rPr>
              <w:t>○</w:t>
            </w:r>
          </w:p>
        </w:tc>
        <w:tc>
          <w:tcPr>
            <w:tcW w:w="914" w:type="dxa"/>
            <w:vAlign w:val="center"/>
          </w:tcPr>
          <w:p w14:paraId="3CEA3942">
            <w:pPr>
              <w:pStyle w:val="16"/>
              <w:spacing w:line="314" w:lineRule="exact"/>
              <w:ind w:firstLine="0" w:firstLineChars="0"/>
              <w:jc w:val="center"/>
            </w:pPr>
            <w:r>
              <w:rPr>
                <w:position w:val="-1"/>
              </w:rPr>
              <w:t>√</w:t>
            </w:r>
          </w:p>
        </w:tc>
        <w:tc>
          <w:tcPr>
            <w:tcW w:w="958" w:type="dxa"/>
            <w:vAlign w:val="center"/>
          </w:tcPr>
          <w:p w14:paraId="3B7655CD">
            <w:pPr>
              <w:pStyle w:val="16"/>
              <w:spacing w:line="314" w:lineRule="exact"/>
              <w:ind w:firstLine="0" w:firstLineChars="0"/>
              <w:jc w:val="center"/>
            </w:pPr>
            <w:r>
              <w:rPr>
                <w:position w:val="3"/>
              </w:rPr>
              <w:t>○</w:t>
            </w:r>
          </w:p>
        </w:tc>
        <w:tc>
          <w:tcPr>
            <w:tcW w:w="830" w:type="dxa"/>
            <w:tcBorders>
              <w:right w:val="single" w:color="000000" w:sz="6" w:space="0"/>
            </w:tcBorders>
            <w:vAlign w:val="center"/>
          </w:tcPr>
          <w:p w14:paraId="5674E9CC">
            <w:pPr>
              <w:pStyle w:val="16"/>
              <w:spacing w:line="314" w:lineRule="exact"/>
              <w:ind w:firstLine="0" w:firstLineChars="0"/>
              <w:jc w:val="center"/>
            </w:pPr>
            <w:r>
              <w:rPr>
                <w:position w:val="-1"/>
              </w:rPr>
              <w:t>√</w:t>
            </w:r>
          </w:p>
        </w:tc>
      </w:tr>
      <w:tr w14:paraId="081B4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747" w:type="dxa"/>
            <w:tcBorders>
              <w:left w:val="single" w:color="000000" w:sz="6" w:space="0"/>
              <w:right w:val="single" w:color="000000" w:sz="4" w:space="0"/>
            </w:tcBorders>
            <w:vAlign w:val="center"/>
          </w:tcPr>
          <w:p w14:paraId="5052DABB">
            <w:pPr>
              <w:spacing w:line="214"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生物滞留设施</w:t>
            </w:r>
          </w:p>
        </w:tc>
        <w:tc>
          <w:tcPr>
            <w:tcW w:w="802" w:type="dxa"/>
            <w:tcBorders>
              <w:left w:val="single" w:color="000000" w:sz="4" w:space="0"/>
            </w:tcBorders>
            <w:vAlign w:val="center"/>
          </w:tcPr>
          <w:p w14:paraId="370C8E06">
            <w:pPr>
              <w:pStyle w:val="16"/>
              <w:spacing w:line="315" w:lineRule="exact"/>
              <w:ind w:firstLine="0" w:firstLineChars="0"/>
              <w:jc w:val="center"/>
            </w:pPr>
            <w:r>
              <w:rPr>
                <w:position w:val="-1"/>
              </w:rPr>
              <w:t>√</w:t>
            </w:r>
          </w:p>
        </w:tc>
        <w:tc>
          <w:tcPr>
            <w:tcW w:w="1018" w:type="dxa"/>
            <w:vAlign w:val="center"/>
          </w:tcPr>
          <w:p w14:paraId="7FF8EE67">
            <w:pPr>
              <w:pStyle w:val="16"/>
              <w:spacing w:line="315" w:lineRule="exact"/>
              <w:ind w:firstLine="0" w:firstLineChars="0"/>
              <w:jc w:val="center"/>
            </w:pPr>
            <w:r>
              <w:rPr>
                <w:position w:val="-1"/>
              </w:rPr>
              <w:t>√</w:t>
            </w:r>
          </w:p>
        </w:tc>
        <w:tc>
          <w:tcPr>
            <w:tcW w:w="869" w:type="dxa"/>
            <w:vAlign w:val="center"/>
          </w:tcPr>
          <w:p w14:paraId="7D77C864">
            <w:pPr>
              <w:pStyle w:val="16"/>
              <w:spacing w:line="315" w:lineRule="exact"/>
              <w:ind w:firstLine="0" w:firstLineChars="0"/>
              <w:jc w:val="center"/>
            </w:pPr>
            <w:r>
              <w:rPr>
                <w:position w:val="-1"/>
              </w:rPr>
              <w:t>√</w:t>
            </w:r>
          </w:p>
        </w:tc>
        <w:tc>
          <w:tcPr>
            <w:tcW w:w="1018" w:type="dxa"/>
            <w:vAlign w:val="center"/>
          </w:tcPr>
          <w:p w14:paraId="2ABA2738">
            <w:pPr>
              <w:pStyle w:val="16"/>
              <w:spacing w:line="315" w:lineRule="exact"/>
              <w:ind w:firstLine="0" w:firstLineChars="0"/>
              <w:jc w:val="center"/>
            </w:pPr>
            <w:r>
              <w:rPr>
                <w:position w:val="-1"/>
              </w:rPr>
              <w:t>√</w:t>
            </w:r>
          </w:p>
        </w:tc>
        <w:tc>
          <w:tcPr>
            <w:tcW w:w="913" w:type="dxa"/>
            <w:vAlign w:val="center"/>
          </w:tcPr>
          <w:p w14:paraId="1A144660">
            <w:pPr>
              <w:pStyle w:val="16"/>
              <w:spacing w:line="315" w:lineRule="exact"/>
              <w:ind w:firstLine="0" w:firstLineChars="0"/>
              <w:jc w:val="center"/>
            </w:pPr>
            <w:r>
              <w:rPr>
                <w:position w:val="-1"/>
              </w:rPr>
              <w:t>√</w:t>
            </w:r>
          </w:p>
        </w:tc>
        <w:tc>
          <w:tcPr>
            <w:tcW w:w="914" w:type="dxa"/>
            <w:vAlign w:val="center"/>
          </w:tcPr>
          <w:p w14:paraId="2D108D4A">
            <w:pPr>
              <w:pStyle w:val="16"/>
              <w:spacing w:line="315" w:lineRule="exact"/>
              <w:ind w:firstLine="0" w:firstLineChars="0"/>
              <w:jc w:val="center"/>
            </w:pPr>
            <w:r>
              <w:rPr>
                <w:position w:val="-1"/>
              </w:rPr>
              <w:t>√</w:t>
            </w:r>
          </w:p>
        </w:tc>
        <w:tc>
          <w:tcPr>
            <w:tcW w:w="958" w:type="dxa"/>
            <w:vAlign w:val="center"/>
          </w:tcPr>
          <w:p w14:paraId="37D023B3">
            <w:pPr>
              <w:pStyle w:val="16"/>
              <w:spacing w:line="315" w:lineRule="exact"/>
              <w:ind w:firstLine="0" w:firstLineChars="0"/>
              <w:jc w:val="center"/>
            </w:pPr>
            <w:r>
              <w:rPr>
                <w:position w:val="-1"/>
              </w:rPr>
              <w:t>√</w:t>
            </w:r>
          </w:p>
        </w:tc>
        <w:tc>
          <w:tcPr>
            <w:tcW w:w="830" w:type="dxa"/>
            <w:tcBorders>
              <w:right w:val="single" w:color="000000" w:sz="6" w:space="0"/>
            </w:tcBorders>
            <w:vAlign w:val="center"/>
          </w:tcPr>
          <w:p w14:paraId="308E05DE">
            <w:pPr>
              <w:pStyle w:val="16"/>
              <w:spacing w:line="315" w:lineRule="exact"/>
              <w:ind w:firstLine="0" w:firstLineChars="0"/>
              <w:jc w:val="center"/>
            </w:pPr>
            <w:r>
              <w:rPr>
                <w:position w:val="-1"/>
              </w:rPr>
              <w:t>√</w:t>
            </w:r>
          </w:p>
        </w:tc>
      </w:tr>
      <w:tr w14:paraId="2C82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747" w:type="dxa"/>
            <w:tcBorders>
              <w:left w:val="single" w:color="000000" w:sz="6" w:space="0"/>
              <w:right w:val="single" w:color="000000" w:sz="4" w:space="0"/>
            </w:tcBorders>
            <w:vAlign w:val="center"/>
          </w:tcPr>
          <w:p w14:paraId="6470EF14">
            <w:pPr>
              <w:spacing w:line="214"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湿塘</w:t>
            </w:r>
          </w:p>
        </w:tc>
        <w:tc>
          <w:tcPr>
            <w:tcW w:w="802" w:type="dxa"/>
            <w:tcBorders>
              <w:left w:val="single" w:color="000000" w:sz="4" w:space="0"/>
            </w:tcBorders>
            <w:vAlign w:val="center"/>
          </w:tcPr>
          <w:p w14:paraId="674DA61F">
            <w:pPr>
              <w:pStyle w:val="16"/>
              <w:spacing w:line="315" w:lineRule="exact"/>
              <w:ind w:firstLine="0" w:firstLineChars="0"/>
              <w:jc w:val="center"/>
            </w:pPr>
            <w:r>
              <w:rPr>
                <w:position w:val="-1"/>
              </w:rPr>
              <w:t>√</w:t>
            </w:r>
          </w:p>
        </w:tc>
        <w:tc>
          <w:tcPr>
            <w:tcW w:w="1018" w:type="dxa"/>
            <w:vAlign w:val="center"/>
          </w:tcPr>
          <w:p w14:paraId="2BBC3575">
            <w:pPr>
              <w:pStyle w:val="16"/>
              <w:spacing w:line="315" w:lineRule="exact"/>
              <w:ind w:firstLine="0" w:firstLineChars="0"/>
              <w:jc w:val="center"/>
            </w:pPr>
            <w:r>
              <w:rPr>
                <w:position w:val="-1"/>
              </w:rPr>
              <w:t>√</w:t>
            </w:r>
          </w:p>
        </w:tc>
        <w:tc>
          <w:tcPr>
            <w:tcW w:w="869" w:type="dxa"/>
            <w:vAlign w:val="center"/>
          </w:tcPr>
          <w:p w14:paraId="72C75268">
            <w:pPr>
              <w:pStyle w:val="16"/>
              <w:spacing w:line="315" w:lineRule="exact"/>
              <w:ind w:firstLine="0" w:firstLineChars="0"/>
              <w:jc w:val="center"/>
            </w:pPr>
            <w:r>
              <w:rPr>
                <w:position w:val="3"/>
              </w:rPr>
              <w:t>○</w:t>
            </w:r>
          </w:p>
        </w:tc>
        <w:tc>
          <w:tcPr>
            <w:tcW w:w="1018" w:type="dxa"/>
            <w:vAlign w:val="center"/>
          </w:tcPr>
          <w:p w14:paraId="3826F90D">
            <w:pPr>
              <w:pStyle w:val="16"/>
              <w:spacing w:line="315" w:lineRule="exact"/>
              <w:ind w:firstLine="0" w:firstLineChars="0"/>
              <w:jc w:val="center"/>
            </w:pPr>
            <w:r>
              <w:rPr>
                <w:position w:val="3"/>
              </w:rPr>
              <w:t>○</w:t>
            </w:r>
          </w:p>
        </w:tc>
        <w:tc>
          <w:tcPr>
            <w:tcW w:w="913" w:type="dxa"/>
            <w:vAlign w:val="center"/>
          </w:tcPr>
          <w:p w14:paraId="3E0E64EA">
            <w:pPr>
              <w:pStyle w:val="16"/>
              <w:spacing w:line="158" w:lineRule="auto"/>
              <w:ind w:firstLine="0" w:firstLineChars="0"/>
              <w:jc w:val="center"/>
            </w:pPr>
            <w:r>
              <w:t>×</w:t>
            </w:r>
          </w:p>
        </w:tc>
        <w:tc>
          <w:tcPr>
            <w:tcW w:w="914" w:type="dxa"/>
            <w:vAlign w:val="center"/>
          </w:tcPr>
          <w:p w14:paraId="1DCE539C">
            <w:pPr>
              <w:pStyle w:val="16"/>
              <w:spacing w:line="315" w:lineRule="exact"/>
              <w:ind w:firstLine="0" w:firstLineChars="0"/>
              <w:jc w:val="center"/>
            </w:pPr>
            <w:r>
              <w:rPr>
                <w:position w:val="3"/>
              </w:rPr>
              <w:t>○</w:t>
            </w:r>
          </w:p>
        </w:tc>
        <w:tc>
          <w:tcPr>
            <w:tcW w:w="958" w:type="dxa"/>
            <w:vAlign w:val="center"/>
          </w:tcPr>
          <w:p w14:paraId="7D57508E">
            <w:pPr>
              <w:pStyle w:val="16"/>
              <w:spacing w:line="158" w:lineRule="auto"/>
              <w:ind w:firstLine="0" w:firstLineChars="0"/>
              <w:jc w:val="center"/>
            </w:pPr>
            <w:r>
              <w:t>×</w:t>
            </w:r>
          </w:p>
        </w:tc>
        <w:tc>
          <w:tcPr>
            <w:tcW w:w="830" w:type="dxa"/>
            <w:tcBorders>
              <w:right w:val="single" w:color="000000" w:sz="6" w:space="0"/>
            </w:tcBorders>
            <w:vAlign w:val="center"/>
          </w:tcPr>
          <w:p w14:paraId="0CEAE9F8">
            <w:pPr>
              <w:pStyle w:val="16"/>
              <w:spacing w:line="315" w:lineRule="exact"/>
              <w:ind w:firstLine="0" w:firstLineChars="0"/>
              <w:jc w:val="center"/>
            </w:pPr>
            <w:r>
              <w:rPr>
                <w:position w:val="-1"/>
              </w:rPr>
              <w:t>√</w:t>
            </w:r>
          </w:p>
        </w:tc>
      </w:tr>
      <w:tr w14:paraId="338D1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2856C25F">
            <w:pPr>
              <w:spacing w:line="215"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雨水湿地</w:t>
            </w:r>
          </w:p>
        </w:tc>
        <w:tc>
          <w:tcPr>
            <w:tcW w:w="802" w:type="dxa"/>
            <w:tcBorders>
              <w:left w:val="single" w:color="000000" w:sz="4" w:space="0"/>
            </w:tcBorders>
            <w:vAlign w:val="center"/>
          </w:tcPr>
          <w:p w14:paraId="6D711E58">
            <w:pPr>
              <w:pStyle w:val="16"/>
              <w:spacing w:line="315" w:lineRule="exact"/>
              <w:ind w:firstLine="0" w:firstLineChars="0"/>
              <w:jc w:val="center"/>
            </w:pPr>
            <w:r>
              <w:rPr>
                <w:position w:val="-1"/>
              </w:rPr>
              <w:t>√</w:t>
            </w:r>
          </w:p>
        </w:tc>
        <w:tc>
          <w:tcPr>
            <w:tcW w:w="1018" w:type="dxa"/>
            <w:vAlign w:val="center"/>
          </w:tcPr>
          <w:p w14:paraId="2BB420C1">
            <w:pPr>
              <w:pStyle w:val="16"/>
              <w:spacing w:line="315" w:lineRule="exact"/>
              <w:ind w:firstLine="0" w:firstLineChars="0"/>
              <w:jc w:val="center"/>
            </w:pPr>
            <w:r>
              <w:rPr>
                <w:position w:val="-1"/>
              </w:rPr>
              <w:t>√</w:t>
            </w:r>
          </w:p>
        </w:tc>
        <w:tc>
          <w:tcPr>
            <w:tcW w:w="869" w:type="dxa"/>
            <w:vAlign w:val="center"/>
          </w:tcPr>
          <w:p w14:paraId="7BB6349D">
            <w:pPr>
              <w:pStyle w:val="16"/>
              <w:spacing w:line="315" w:lineRule="exact"/>
              <w:ind w:firstLine="0" w:firstLineChars="0"/>
              <w:jc w:val="center"/>
            </w:pPr>
            <w:r>
              <w:rPr>
                <w:position w:val="3"/>
              </w:rPr>
              <w:t>○</w:t>
            </w:r>
          </w:p>
        </w:tc>
        <w:tc>
          <w:tcPr>
            <w:tcW w:w="1018" w:type="dxa"/>
            <w:vAlign w:val="center"/>
          </w:tcPr>
          <w:p w14:paraId="4F5A6698">
            <w:pPr>
              <w:pStyle w:val="16"/>
              <w:spacing w:line="315" w:lineRule="exact"/>
              <w:ind w:firstLine="0" w:firstLineChars="0"/>
              <w:jc w:val="center"/>
            </w:pPr>
            <w:r>
              <w:rPr>
                <w:position w:val="3"/>
              </w:rPr>
              <w:t>○</w:t>
            </w:r>
          </w:p>
        </w:tc>
        <w:tc>
          <w:tcPr>
            <w:tcW w:w="913" w:type="dxa"/>
            <w:vAlign w:val="center"/>
          </w:tcPr>
          <w:p w14:paraId="1DA7B430">
            <w:pPr>
              <w:pStyle w:val="16"/>
              <w:spacing w:line="158" w:lineRule="auto"/>
              <w:ind w:firstLine="0" w:firstLineChars="0"/>
              <w:jc w:val="center"/>
            </w:pPr>
            <w:r>
              <w:t>×</w:t>
            </w:r>
          </w:p>
        </w:tc>
        <w:tc>
          <w:tcPr>
            <w:tcW w:w="914" w:type="dxa"/>
            <w:vAlign w:val="center"/>
          </w:tcPr>
          <w:p w14:paraId="3D13900B">
            <w:pPr>
              <w:pStyle w:val="16"/>
              <w:spacing w:line="315" w:lineRule="exact"/>
              <w:ind w:firstLine="0" w:firstLineChars="0"/>
              <w:jc w:val="center"/>
            </w:pPr>
            <w:r>
              <w:rPr>
                <w:position w:val="-1"/>
              </w:rPr>
              <w:t>√</w:t>
            </w:r>
          </w:p>
        </w:tc>
        <w:tc>
          <w:tcPr>
            <w:tcW w:w="958" w:type="dxa"/>
            <w:vAlign w:val="center"/>
          </w:tcPr>
          <w:p w14:paraId="1FE7E486">
            <w:pPr>
              <w:pStyle w:val="16"/>
              <w:spacing w:line="158" w:lineRule="auto"/>
              <w:ind w:firstLine="0" w:firstLineChars="0"/>
              <w:jc w:val="center"/>
            </w:pPr>
            <w:r>
              <w:t>×</w:t>
            </w:r>
          </w:p>
        </w:tc>
        <w:tc>
          <w:tcPr>
            <w:tcW w:w="830" w:type="dxa"/>
            <w:tcBorders>
              <w:right w:val="single" w:color="000000" w:sz="6" w:space="0"/>
            </w:tcBorders>
            <w:vAlign w:val="center"/>
          </w:tcPr>
          <w:p w14:paraId="0EECE0CD">
            <w:pPr>
              <w:pStyle w:val="16"/>
              <w:spacing w:line="315" w:lineRule="exact"/>
              <w:ind w:firstLine="0" w:firstLineChars="0"/>
              <w:jc w:val="center"/>
            </w:pPr>
            <w:r>
              <w:rPr>
                <w:position w:val="-1"/>
              </w:rPr>
              <w:t>√</w:t>
            </w:r>
          </w:p>
        </w:tc>
      </w:tr>
      <w:tr w14:paraId="38EFF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747" w:type="dxa"/>
            <w:tcBorders>
              <w:left w:val="single" w:color="000000" w:sz="6" w:space="0"/>
              <w:right w:val="single" w:color="000000" w:sz="4" w:space="0"/>
            </w:tcBorders>
            <w:vAlign w:val="center"/>
          </w:tcPr>
          <w:p w14:paraId="6DD3A3BF">
            <w:pPr>
              <w:spacing w:line="214" w:lineRule="auto"/>
              <w:ind w:firstLine="0" w:firstLineChars="0"/>
              <w:jc w:val="center"/>
              <w:rPr>
                <w:rFonts w:ascii="Times New Roman" w:hAnsi="Times New Roman" w:cs="Times New Roman"/>
                <w:sz w:val="24"/>
                <w:szCs w:val="24"/>
              </w:rPr>
            </w:pPr>
            <w:r>
              <w:rPr>
                <w:rFonts w:ascii="Times New Roman" w:hAnsi="Times New Roman" w:cs="Times New Roman"/>
                <w:spacing w:val="-7"/>
                <w:sz w:val="24"/>
                <w:szCs w:val="24"/>
              </w:rPr>
              <w:t>蓄水池</w:t>
            </w:r>
          </w:p>
        </w:tc>
        <w:tc>
          <w:tcPr>
            <w:tcW w:w="802" w:type="dxa"/>
            <w:tcBorders>
              <w:left w:val="single" w:color="000000" w:sz="4" w:space="0"/>
            </w:tcBorders>
            <w:vAlign w:val="center"/>
          </w:tcPr>
          <w:p w14:paraId="54C50038">
            <w:pPr>
              <w:pStyle w:val="16"/>
              <w:spacing w:line="313" w:lineRule="exact"/>
              <w:ind w:firstLine="0" w:firstLineChars="0"/>
              <w:jc w:val="center"/>
            </w:pPr>
            <w:r>
              <w:rPr>
                <w:position w:val="-1"/>
              </w:rPr>
              <w:t>√</w:t>
            </w:r>
          </w:p>
        </w:tc>
        <w:tc>
          <w:tcPr>
            <w:tcW w:w="1018" w:type="dxa"/>
            <w:vAlign w:val="center"/>
          </w:tcPr>
          <w:p w14:paraId="2F91D44F">
            <w:pPr>
              <w:pStyle w:val="16"/>
              <w:spacing w:line="313" w:lineRule="exact"/>
              <w:ind w:firstLine="0" w:firstLineChars="0"/>
              <w:jc w:val="center"/>
            </w:pPr>
            <w:r>
              <w:rPr>
                <w:position w:val="-1"/>
              </w:rPr>
              <w:t>√</w:t>
            </w:r>
          </w:p>
        </w:tc>
        <w:tc>
          <w:tcPr>
            <w:tcW w:w="869" w:type="dxa"/>
            <w:vAlign w:val="center"/>
          </w:tcPr>
          <w:p w14:paraId="1BABFFCE">
            <w:pPr>
              <w:pStyle w:val="16"/>
              <w:spacing w:line="313" w:lineRule="exact"/>
              <w:ind w:firstLine="0" w:firstLineChars="0"/>
              <w:jc w:val="center"/>
            </w:pPr>
            <w:r>
              <w:rPr>
                <w:position w:val="-1"/>
              </w:rPr>
              <w:t>√</w:t>
            </w:r>
          </w:p>
        </w:tc>
        <w:tc>
          <w:tcPr>
            <w:tcW w:w="1018" w:type="dxa"/>
            <w:vAlign w:val="center"/>
          </w:tcPr>
          <w:p w14:paraId="23784926">
            <w:pPr>
              <w:pStyle w:val="16"/>
              <w:spacing w:line="313" w:lineRule="exact"/>
              <w:ind w:firstLine="0" w:firstLineChars="0"/>
              <w:jc w:val="center"/>
            </w:pPr>
            <w:r>
              <w:rPr>
                <w:position w:val="-1"/>
              </w:rPr>
              <w:t>√</w:t>
            </w:r>
          </w:p>
        </w:tc>
        <w:tc>
          <w:tcPr>
            <w:tcW w:w="913" w:type="dxa"/>
            <w:vAlign w:val="center"/>
          </w:tcPr>
          <w:p w14:paraId="3334E1B3">
            <w:pPr>
              <w:pStyle w:val="16"/>
              <w:spacing w:line="313" w:lineRule="exact"/>
              <w:ind w:firstLine="0" w:firstLineChars="0"/>
              <w:jc w:val="center"/>
            </w:pPr>
            <w:r>
              <w:rPr>
                <w:position w:val="-1"/>
              </w:rPr>
              <w:t>√</w:t>
            </w:r>
          </w:p>
        </w:tc>
        <w:tc>
          <w:tcPr>
            <w:tcW w:w="914" w:type="dxa"/>
            <w:vAlign w:val="center"/>
          </w:tcPr>
          <w:p w14:paraId="71ECC8C4">
            <w:pPr>
              <w:pStyle w:val="16"/>
              <w:spacing w:line="313" w:lineRule="exact"/>
              <w:ind w:firstLine="0" w:firstLineChars="0"/>
              <w:jc w:val="center"/>
            </w:pPr>
            <w:r>
              <w:rPr>
                <w:position w:val="-1"/>
              </w:rPr>
              <w:t>√</w:t>
            </w:r>
          </w:p>
        </w:tc>
        <w:tc>
          <w:tcPr>
            <w:tcW w:w="958" w:type="dxa"/>
            <w:vAlign w:val="center"/>
          </w:tcPr>
          <w:p w14:paraId="0F98326C">
            <w:pPr>
              <w:pStyle w:val="16"/>
              <w:spacing w:line="313" w:lineRule="exact"/>
              <w:ind w:firstLine="0" w:firstLineChars="0"/>
              <w:jc w:val="center"/>
            </w:pPr>
            <w:r>
              <w:rPr>
                <w:position w:val="-1"/>
              </w:rPr>
              <w:t>√</w:t>
            </w:r>
          </w:p>
        </w:tc>
        <w:tc>
          <w:tcPr>
            <w:tcW w:w="830" w:type="dxa"/>
            <w:tcBorders>
              <w:right w:val="single" w:color="000000" w:sz="6" w:space="0"/>
            </w:tcBorders>
            <w:vAlign w:val="center"/>
          </w:tcPr>
          <w:p w14:paraId="573B8112">
            <w:pPr>
              <w:pStyle w:val="16"/>
              <w:spacing w:line="313" w:lineRule="exact"/>
              <w:ind w:firstLine="0" w:firstLineChars="0"/>
              <w:jc w:val="center"/>
            </w:pPr>
            <w:r>
              <w:rPr>
                <w:position w:val="-1"/>
              </w:rPr>
              <w:t>√</w:t>
            </w:r>
          </w:p>
        </w:tc>
      </w:tr>
      <w:tr w14:paraId="4D157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790A82B8">
            <w:pPr>
              <w:spacing w:line="213" w:lineRule="auto"/>
              <w:ind w:firstLine="0" w:firstLineChars="0"/>
              <w:jc w:val="center"/>
              <w:rPr>
                <w:rFonts w:ascii="Times New Roman" w:hAnsi="Times New Roman" w:cs="Times New Roman"/>
                <w:sz w:val="24"/>
                <w:szCs w:val="24"/>
              </w:rPr>
            </w:pPr>
            <w:r>
              <w:rPr>
                <w:rFonts w:ascii="Times New Roman" w:hAnsi="Times New Roman" w:cs="Times New Roman"/>
                <w:spacing w:val="-7"/>
                <w:sz w:val="24"/>
                <w:szCs w:val="24"/>
              </w:rPr>
              <w:t>雨水罐</w:t>
            </w:r>
          </w:p>
        </w:tc>
        <w:tc>
          <w:tcPr>
            <w:tcW w:w="802" w:type="dxa"/>
            <w:tcBorders>
              <w:left w:val="single" w:color="000000" w:sz="4" w:space="0"/>
            </w:tcBorders>
            <w:vAlign w:val="center"/>
          </w:tcPr>
          <w:p w14:paraId="00DCFCD8">
            <w:pPr>
              <w:pStyle w:val="16"/>
              <w:spacing w:line="313" w:lineRule="exact"/>
              <w:ind w:firstLine="0" w:firstLineChars="0"/>
              <w:jc w:val="center"/>
            </w:pPr>
            <w:r>
              <w:rPr>
                <w:position w:val="-1"/>
              </w:rPr>
              <w:t>√</w:t>
            </w:r>
          </w:p>
        </w:tc>
        <w:tc>
          <w:tcPr>
            <w:tcW w:w="1018" w:type="dxa"/>
            <w:vAlign w:val="center"/>
          </w:tcPr>
          <w:p w14:paraId="58E754D3">
            <w:pPr>
              <w:pStyle w:val="16"/>
              <w:spacing w:line="313" w:lineRule="exact"/>
              <w:ind w:firstLine="0" w:firstLineChars="0"/>
              <w:jc w:val="center"/>
            </w:pPr>
            <w:r>
              <w:rPr>
                <w:position w:val="-1"/>
              </w:rPr>
              <w:t>√</w:t>
            </w:r>
          </w:p>
        </w:tc>
        <w:tc>
          <w:tcPr>
            <w:tcW w:w="869" w:type="dxa"/>
            <w:vAlign w:val="center"/>
          </w:tcPr>
          <w:p w14:paraId="098A4082">
            <w:pPr>
              <w:pStyle w:val="16"/>
              <w:spacing w:line="313" w:lineRule="exact"/>
              <w:ind w:firstLine="0" w:firstLineChars="0"/>
              <w:jc w:val="center"/>
            </w:pPr>
            <w:r>
              <w:rPr>
                <w:position w:val="-1"/>
              </w:rPr>
              <w:t>√</w:t>
            </w:r>
          </w:p>
        </w:tc>
        <w:tc>
          <w:tcPr>
            <w:tcW w:w="1018" w:type="dxa"/>
            <w:vAlign w:val="center"/>
          </w:tcPr>
          <w:p w14:paraId="0FB8569D">
            <w:pPr>
              <w:pStyle w:val="16"/>
              <w:spacing w:line="313" w:lineRule="exact"/>
              <w:ind w:firstLine="0" w:firstLineChars="0"/>
              <w:jc w:val="center"/>
            </w:pPr>
            <w:r>
              <w:rPr>
                <w:position w:val="-1"/>
              </w:rPr>
              <w:t>√</w:t>
            </w:r>
          </w:p>
        </w:tc>
        <w:tc>
          <w:tcPr>
            <w:tcW w:w="913" w:type="dxa"/>
            <w:vAlign w:val="center"/>
          </w:tcPr>
          <w:p w14:paraId="76F12F38">
            <w:pPr>
              <w:pStyle w:val="16"/>
              <w:spacing w:line="313" w:lineRule="exact"/>
              <w:ind w:firstLine="0" w:firstLineChars="0"/>
              <w:jc w:val="center"/>
            </w:pPr>
            <w:r>
              <w:rPr>
                <w:position w:val="-1"/>
              </w:rPr>
              <w:t>√</w:t>
            </w:r>
          </w:p>
        </w:tc>
        <w:tc>
          <w:tcPr>
            <w:tcW w:w="914" w:type="dxa"/>
            <w:vAlign w:val="center"/>
          </w:tcPr>
          <w:p w14:paraId="223EF10F">
            <w:pPr>
              <w:pStyle w:val="16"/>
              <w:spacing w:line="158" w:lineRule="auto"/>
              <w:ind w:firstLine="0" w:firstLineChars="0"/>
              <w:jc w:val="center"/>
            </w:pPr>
            <w:r>
              <w:t>×</w:t>
            </w:r>
          </w:p>
        </w:tc>
        <w:tc>
          <w:tcPr>
            <w:tcW w:w="958" w:type="dxa"/>
            <w:vAlign w:val="center"/>
          </w:tcPr>
          <w:p w14:paraId="077D34C2">
            <w:pPr>
              <w:pStyle w:val="16"/>
              <w:spacing w:line="313" w:lineRule="exact"/>
              <w:ind w:firstLine="0" w:firstLineChars="0"/>
              <w:jc w:val="center"/>
            </w:pPr>
            <w:r>
              <w:rPr>
                <w:position w:val="-1"/>
              </w:rPr>
              <w:t>√</w:t>
            </w:r>
          </w:p>
        </w:tc>
        <w:tc>
          <w:tcPr>
            <w:tcW w:w="830" w:type="dxa"/>
            <w:tcBorders>
              <w:right w:val="single" w:color="000000" w:sz="6" w:space="0"/>
            </w:tcBorders>
            <w:vAlign w:val="center"/>
          </w:tcPr>
          <w:p w14:paraId="4FF18D31">
            <w:pPr>
              <w:pStyle w:val="16"/>
              <w:spacing w:line="158" w:lineRule="auto"/>
              <w:ind w:firstLine="0" w:firstLineChars="0"/>
              <w:jc w:val="center"/>
            </w:pPr>
            <w:r>
              <w:t>×</w:t>
            </w:r>
          </w:p>
        </w:tc>
      </w:tr>
      <w:tr w14:paraId="5321B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747" w:type="dxa"/>
            <w:tcBorders>
              <w:left w:val="single" w:color="000000" w:sz="6" w:space="0"/>
              <w:right w:val="single" w:color="000000" w:sz="4" w:space="0"/>
            </w:tcBorders>
            <w:vAlign w:val="center"/>
          </w:tcPr>
          <w:p w14:paraId="07E03643">
            <w:pPr>
              <w:spacing w:line="212"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调节塘</w:t>
            </w:r>
          </w:p>
        </w:tc>
        <w:tc>
          <w:tcPr>
            <w:tcW w:w="802" w:type="dxa"/>
            <w:tcBorders>
              <w:left w:val="single" w:color="000000" w:sz="4" w:space="0"/>
            </w:tcBorders>
            <w:vAlign w:val="center"/>
          </w:tcPr>
          <w:p w14:paraId="357E95E3">
            <w:pPr>
              <w:pStyle w:val="16"/>
              <w:spacing w:line="312" w:lineRule="exact"/>
              <w:ind w:firstLine="0" w:firstLineChars="0"/>
              <w:jc w:val="center"/>
            </w:pPr>
            <w:r>
              <w:rPr>
                <w:position w:val="-1"/>
              </w:rPr>
              <w:t>√</w:t>
            </w:r>
          </w:p>
        </w:tc>
        <w:tc>
          <w:tcPr>
            <w:tcW w:w="1018" w:type="dxa"/>
            <w:vAlign w:val="center"/>
          </w:tcPr>
          <w:p w14:paraId="45C371E5">
            <w:pPr>
              <w:pStyle w:val="16"/>
              <w:spacing w:line="312" w:lineRule="exact"/>
              <w:ind w:firstLine="0" w:firstLineChars="0"/>
              <w:jc w:val="center"/>
            </w:pPr>
            <w:r>
              <w:rPr>
                <w:position w:val="-1"/>
              </w:rPr>
              <w:t>√</w:t>
            </w:r>
          </w:p>
        </w:tc>
        <w:tc>
          <w:tcPr>
            <w:tcW w:w="869" w:type="dxa"/>
            <w:vAlign w:val="center"/>
          </w:tcPr>
          <w:p w14:paraId="59E956A3">
            <w:pPr>
              <w:pStyle w:val="16"/>
              <w:spacing w:line="312" w:lineRule="exact"/>
              <w:ind w:firstLine="0" w:firstLineChars="0"/>
              <w:jc w:val="center"/>
            </w:pPr>
            <w:r>
              <w:rPr>
                <w:position w:val="3"/>
              </w:rPr>
              <w:t>○</w:t>
            </w:r>
          </w:p>
        </w:tc>
        <w:tc>
          <w:tcPr>
            <w:tcW w:w="1018" w:type="dxa"/>
            <w:vAlign w:val="center"/>
          </w:tcPr>
          <w:p w14:paraId="40291E26">
            <w:pPr>
              <w:pStyle w:val="16"/>
              <w:spacing w:line="312" w:lineRule="exact"/>
              <w:ind w:firstLine="0" w:firstLineChars="0"/>
              <w:jc w:val="center"/>
            </w:pPr>
            <w:r>
              <w:rPr>
                <w:position w:val="3"/>
              </w:rPr>
              <w:t>○</w:t>
            </w:r>
          </w:p>
        </w:tc>
        <w:tc>
          <w:tcPr>
            <w:tcW w:w="913" w:type="dxa"/>
            <w:vAlign w:val="center"/>
          </w:tcPr>
          <w:p w14:paraId="61BB52BC">
            <w:pPr>
              <w:pStyle w:val="16"/>
              <w:spacing w:line="158" w:lineRule="auto"/>
              <w:ind w:firstLine="0" w:firstLineChars="0"/>
              <w:jc w:val="center"/>
            </w:pPr>
            <w:r>
              <w:t>×</w:t>
            </w:r>
          </w:p>
        </w:tc>
        <w:tc>
          <w:tcPr>
            <w:tcW w:w="914" w:type="dxa"/>
            <w:vAlign w:val="center"/>
          </w:tcPr>
          <w:p w14:paraId="4ED85BAA">
            <w:pPr>
              <w:pStyle w:val="16"/>
              <w:spacing w:line="312" w:lineRule="exact"/>
              <w:ind w:firstLine="0" w:firstLineChars="0"/>
              <w:jc w:val="center"/>
            </w:pPr>
            <w:r>
              <w:rPr>
                <w:position w:val="3"/>
              </w:rPr>
              <w:t>○</w:t>
            </w:r>
          </w:p>
        </w:tc>
        <w:tc>
          <w:tcPr>
            <w:tcW w:w="958" w:type="dxa"/>
            <w:vAlign w:val="center"/>
          </w:tcPr>
          <w:p w14:paraId="0419D126">
            <w:pPr>
              <w:pStyle w:val="16"/>
              <w:spacing w:line="158" w:lineRule="auto"/>
              <w:ind w:firstLine="0" w:firstLineChars="0"/>
              <w:jc w:val="center"/>
            </w:pPr>
            <w:r>
              <w:t>×</w:t>
            </w:r>
          </w:p>
        </w:tc>
        <w:tc>
          <w:tcPr>
            <w:tcW w:w="830" w:type="dxa"/>
            <w:tcBorders>
              <w:right w:val="single" w:color="000000" w:sz="6" w:space="0"/>
            </w:tcBorders>
            <w:vAlign w:val="center"/>
          </w:tcPr>
          <w:p w14:paraId="610EB015">
            <w:pPr>
              <w:pStyle w:val="16"/>
              <w:spacing w:line="312" w:lineRule="exact"/>
              <w:ind w:firstLine="0" w:firstLineChars="0"/>
              <w:jc w:val="center"/>
            </w:pPr>
            <w:r>
              <w:rPr>
                <w:position w:val="-1"/>
              </w:rPr>
              <w:t>√</w:t>
            </w:r>
          </w:p>
        </w:tc>
      </w:tr>
      <w:tr w14:paraId="1BB3C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747" w:type="dxa"/>
            <w:tcBorders>
              <w:left w:val="single" w:color="000000" w:sz="6" w:space="0"/>
              <w:right w:val="single" w:color="000000" w:sz="4" w:space="0"/>
            </w:tcBorders>
            <w:vAlign w:val="center"/>
          </w:tcPr>
          <w:p w14:paraId="4FC6E494">
            <w:pPr>
              <w:spacing w:line="212"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调节池</w:t>
            </w:r>
          </w:p>
        </w:tc>
        <w:tc>
          <w:tcPr>
            <w:tcW w:w="802" w:type="dxa"/>
            <w:tcBorders>
              <w:left w:val="single" w:color="000000" w:sz="4" w:space="0"/>
            </w:tcBorders>
            <w:vAlign w:val="center"/>
          </w:tcPr>
          <w:p w14:paraId="6BBC3A84">
            <w:pPr>
              <w:pStyle w:val="16"/>
              <w:spacing w:line="313" w:lineRule="exact"/>
              <w:ind w:firstLine="0" w:firstLineChars="0"/>
              <w:jc w:val="center"/>
            </w:pPr>
            <w:r>
              <w:rPr>
                <w:position w:val="3"/>
              </w:rPr>
              <w:t>○</w:t>
            </w:r>
          </w:p>
        </w:tc>
        <w:tc>
          <w:tcPr>
            <w:tcW w:w="1018" w:type="dxa"/>
            <w:vAlign w:val="center"/>
          </w:tcPr>
          <w:p w14:paraId="7420CE09">
            <w:pPr>
              <w:pStyle w:val="16"/>
              <w:spacing w:line="313" w:lineRule="exact"/>
              <w:ind w:firstLine="0" w:firstLineChars="0"/>
              <w:jc w:val="center"/>
            </w:pPr>
            <w:r>
              <w:rPr>
                <w:position w:val="3"/>
              </w:rPr>
              <w:t>○</w:t>
            </w:r>
          </w:p>
        </w:tc>
        <w:tc>
          <w:tcPr>
            <w:tcW w:w="869" w:type="dxa"/>
            <w:vAlign w:val="center"/>
          </w:tcPr>
          <w:p w14:paraId="2DC86943">
            <w:pPr>
              <w:pStyle w:val="16"/>
              <w:spacing w:line="313" w:lineRule="exact"/>
              <w:ind w:firstLine="0" w:firstLineChars="0"/>
              <w:jc w:val="center"/>
            </w:pPr>
            <w:r>
              <w:rPr>
                <w:position w:val="3"/>
              </w:rPr>
              <w:t>○</w:t>
            </w:r>
          </w:p>
        </w:tc>
        <w:tc>
          <w:tcPr>
            <w:tcW w:w="1018" w:type="dxa"/>
            <w:vAlign w:val="center"/>
          </w:tcPr>
          <w:p w14:paraId="6D8D19B7">
            <w:pPr>
              <w:pStyle w:val="16"/>
              <w:spacing w:line="313" w:lineRule="exact"/>
              <w:ind w:firstLine="0" w:firstLineChars="0"/>
              <w:jc w:val="center"/>
            </w:pPr>
            <w:r>
              <w:rPr>
                <w:position w:val="3"/>
              </w:rPr>
              <w:t>○</w:t>
            </w:r>
          </w:p>
        </w:tc>
        <w:tc>
          <w:tcPr>
            <w:tcW w:w="913" w:type="dxa"/>
            <w:vAlign w:val="center"/>
          </w:tcPr>
          <w:p w14:paraId="7C248DE5">
            <w:pPr>
              <w:pStyle w:val="16"/>
              <w:spacing w:line="313" w:lineRule="exact"/>
              <w:ind w:firstLine="0" w:firstLineChars="0"/>
              <w:jc w:val="center"/>
            </w:pPr>
            <w:r>
              <w:rPr>
                <w:position w:val="3"/>
              </w:rPr>
              <w:t>○</w:t>
            </w:r>
          </w:p>
        </w:tc>
        <w:tc>
          <w:tcPr>
            <w:tcW w:w="914" w:type="dxa"/>
            <w:vAlign w:val="center"/>
          </w:tcPr>
          <w:p w14:paraId="25E49CF0">
            <w:pPr>
              <w:pStyle w:val="16"/>
              <w:spacing w:line="313" w:lineRule="exact"/>
              <w:ind w:firstLine="0" w:firstLineChars="0"/>
              <w:jc w:val="center"/>
            </w:pPr>
            <w:r>
              <w:rPr>
                <w:position w:val="-1"/>
              </w:rPr>
              <w:t>√</w:t>
            </w:r>
          </w:p>
        </w:tc>
        <w:tc>
          <w:tcPr>
            <w:tcW w:w="958" w:type="dxa"/>
            <w:vAlign w:val="center"/>
          </w:tcPr>
          <w:p w14:paraId="56528039">
            <w:pPr>
              <w:pStyle w:val="16"/>
              <w:spacing w:line="313" w:lineRule="exact"/>
              <w:ind w:firstLine="0" w:firstLineChars="0"/>
              <w:jc w:val="center"/>
            </w:pPr>
            <w:r>
              <w:rPr>
                <w:position w:val="3"/>
              </w:rPr>
              <w:t>○</w:t>
            </w:r>
          </w:p>
        </w:tc>
        <w:tc>
          <w:tcPr>
            <w:tcW w:w="830" w:type="dxa"/>
            <w:tcBorders>
              <w:right w:val="single" w:color="000000" w:sz="6" w:space="0"/>
            </w:tcBorders>
            <w:vAlign w:val="center"/>
          </w:tcPr>
          <w:p w14:paraId="2BFD7C48">
            <w:pPr>
              <w:pStyle w:val="16"/>
              <w:spacing w:line="313" w:lineRule="exact"/>
              <w:ind w:firstLine="0" w:firstLineChars="0"/>
              <w:jc w:val="center"/>
            </w:pPr>
            <w:r>
              <w:rPr>
                <w:position w:val="-1"/>
              </w:rPr>
              <w:t>√</w:t>
            </w:r>
          </w:p>
        </w:tc>
      </w:tr>
      <w:tr w14:paraId="5237C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4C1D1D7A">
            <w:pPr>
              <w:pStyle w:val="16"/>
              <w:spacing w:line="242" w:lineRule="auto"/>
              <w:ind w:firstLine="0" w:firstLineChars="0"/>
              <w:jc w:val="center"/>
              <w:rPr>
                <w:rFonts w:eastAsia="宋体"/>
              </w:rPr>
            </w:pPr>
            <w:r>
              <w:rPr>
                <w:rFonts w:eastAsia="宋体"/>
                <w:spacing w:val="-3"/>
              </w:rPr>
              <w:t>渗管</w:t>
            </w:r>
            <w:r>
              <w:rPr>
                <w:spacing w:val="-3"/>
              </w:rPr>
              <w:t>/</w:t>
            </w:r>
            <w:r>
              <w:rPr>
                <w:rFonts w:eastAsia="宋体"/>
                <w:spacing w:val="-3"/>
              </w:rPr>
              <w:t>渠</w:t>
            </w:r>
          </w:p>
        </w:tc>
        <w:tc>
          <w:tcPr>
            <w:tcW w:w="802" w:type="dxa"/>
            <w:tcBorders>
              <w:left w:val="single" w:color="000000" w:sz="4" w:space="0"/>
            </w:tcBorders>
            <w:vAlign w:val="center"/>
          </w:tcPr>
          <w:p w14:paraId="3A5641A3">
            <w:pPr>
              <w:pStyle w:val="16"/>
              <w:spacing w:line="314" w:lineRule="exact"/>
              <w:ind w:firstLine="0" w:firstLineChars="0"/>
              <w:jc w:val="center"/>
            </w:pPr>
            <w:r>
              <w:rPr>
                <w:position w:val="-1"/>
              </w:rPr>
              <w:t>√</w:t>
            </w:r>
          </w:p>
        </w:tc>
        <w:tc>
          <w:tcPr>
            <w:tcW w:w="1018" w:type="dxa"/>
            <w:vAlign w:val="center"/>
          </w:tcPr>
          <w:p w14:paraId="1B911D45">
            <w:pPr>
              <w:pStyle w:val="16"/>
              <w:spacing w:line="314" w:lineRule="exact"/>
              <w:ind w:firstLine="0" w:firstLineChars="0"/>
              <w:jc w:val="center"/>
            </w:pPr>
            <w:r>
              <w:rPr>
                <w:position w:val="-1"/>
              </w:rPr>
              <w:t>√</w:t>
            </w:r>
          </w:p>
        </w:tc>
        <w:tc>
          <w:tcPr>
            <w:tcW w:w="869" w:type="dxa"/>
            <w:vAlign w:val="center"/>
          </w:tcPr>
          <w:p w14:paraId="40DFB70F">
            <w:pPr>
              <w:pStyle w:val="16"/>
              <w:spacing w:line="158" w:lineRule="auto"/>
              <w:ind w:firstLine="0" w:firstLineChars="0"/>
              <w:jc w:val="center"/>
            </w:pPr>
            <w:r>
              <w:t>×</w:t>
            </w:r>
          </w:p>
        </w:tc>
        <w:tc>
          <w:tcPr>
            <w:tcW w:w="1018" w:type="dxa"/>
            <w:vAlign w:val="center"/>
          </w:tcPr>
          <w:p w14:paraId="5F345B40">
            <w:pPr>
              <w:pStyle w:val="16"/>
              <w:spacing w:line="158" w:lineRule="auto"/>
              <w:ind w:firstLine="0" w:firstLineChars="0"/>
              <w:jc w:val="center"/>
            </w:pPr>
            <w:r>
              <w:t>×</w:t>
            </w:r>
          </w:p>
        </w:tc>
        <w:tc>
          <w:tcPr>
            <w:tcW w:w="913" w:type="dxa"/>
            <w:vAlign w:val="center"/>
          </w:tcPr>
          <w:p w14:paraId="626F2EBA">
            <w:pPr>
              <w:pStyle w:val="16"/>
              <w:spacing w:line="158" w:lineRule="auto"/>
              <w:ind w:firstLine="0" w:firstLineChars="0"/>
              <w:jc w:val="center"/>
            </w:pPr>
            <w:r>
              <w:t>×</w:t>
            </w:r>
          </w:p>
        </w:tc>
        <w:tc>
          <w:tcPr>
            <w:tcW w:w="914" w:type="dxa"/>
            <w:vAlign w:val="center"/>
          </w:tcPr>
          <w:p w14:paraId="659C698F">
            <w:pPr>
              <w:pStyle w:val="16"/>
              <w:spacing w:line="314" w:lineRule="exact"/>
              <w:ind w:firstLine="0" w:firstLineChars="0"/>
              <w:jc w:val="center"/>
            </w:pPr>
            <w:r>
              <w:rPr>
                <w:position w:val="3"/>
              </w:rPr>
              <w:t>○</w:t>
            </w:r>
          </w:p>
        </w:tc>
        <w:tc>
          <w:tcPr>
            <w:tcW w:w="958" w:type="dxa"/>
            <w:vAlign w:val="center"/>
          </w:tcPr>
          <w:p w14:paraId="2D7AE5B8">
            <w:pPr>
              <w:pStyle w:val="16"/>
              <w:spacing w:line="314" w:lineRule="exact"/>
              <w:ind w:firstLine="0" w:firstLineChars="0"/>
              <w:jc w:val="center"/>
            </w:pPr>
            <w:r>
              <w:rPr>
                <w:position w:val="3"/>
              </w:rPr>
              <w:t>○</w:t>
            </w:r>
          </w:p>
        </w:tc>
        <w:tc>
          <w:tcPr>
            <w:tcW w:w="830" w:type="dxa"/>
            <w:tcBorders>
              <w:right w:val="single" w:color="000000" w:sz="6" w:space="0"/>
            </w:tcBorders>
            <w:vAlign w:val="center"/>
          </w:tcPr>
          <w:p w14:paraId="18766525">
            <w:pPr>
              <w:pStyle w:val="16"/>
              <w:spacing w:line="314" w:lineRule="exact"/>
              <w:ind w:firstLine="0" w:firstLineChars="0"/>
              <w:jc w:val="center"/>
            </w:pPr>
            <w:r>
              <w:rPr>
                <w:position w:val="-1"/>
              </w:rPr>
              <w:t>√</w:t>
            </w:r>
          </w:p>
        </w:tc>
      </w:tr>
      <w:tr w14:paraId="40049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3173E421">
            <w:pPr>
              <w:spacing w:line="214"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植被缓冲带</w:t>
            </w:r>
          </w:p>
        </w:tc>
        <w:tc>
          <w:tcPr>
            <w:tcW w:w="802" w:type="dxa"/>
            <w:tcBorders>
              <w:left w:val="single" w:color="000000" w:sz="4" w:space="0"/>
            </w:tcBorders>
            <w:vAlign w:val="center"/>
          </w:tcPr>
          <w:p w14:paraId="5821F7D1">
            <w:pPr>
              <w:pStyle w:val="16"/>
              <w:spacing w:line="315" w:lineRule="exact"/>
              <w:ind w:firstLine="0" w:firstLineChars="0"/>
              <w:jc w:val="center"/>
            </w:pPr>
            <w:r>
              <w:rPr>
                <w:position w:val="3"/>
              </w:rPr>
              <w:t>○</w:t>
            </w:r>
          </w:p>
        </w:tc>
        <w:tc>
          <w:tcPr>
            <w:tcW w:w="1018" w:type="dxa"/>
            <w:vAlign w:val="center"/>
          </w:tcPr>
          <w:p w14:paraId="725EB4F4">
            <w:pPr>
              <w:pStyle w:val="16"/>
              <w:spacing w:line="315" w:lineRule="exact"/>
              <w:ind w:firstLine="0" w:firstLineChars="0"/>
              <w:jc w:val="center"/>
            </w:pPr>
            <w:r>
              <w:rPr>
                <w:position w:val="3"/>
              </w:rPr>
              <w:t>○</w:t>
            </w:r>
          </w:p>
        </w:tc>
        <w:tc>
          <w:tcPr>
            <w:tcW w:w="869" w:type="dxa"/>
            <w:vAlign w:val="center"/>
          </w:tcPr>
          <w:p w14:paraId="6F5FEC0F">
            <w:pPr>
              <w:pStyle w:val="16"/>
              <w:spacing w:line="315" w:lineRule="exact"/>
              <w:ind w:firstLine="0" w:firstLineChars="0"/>
              <w:jc w:val="center"/>
            </w:pPr>
            <w:r>
              <w:rPr>
                <w:position w:val="3"/>
              </w:rPr>
              <w:t>○</w:t>
            </w:r>
          </w:p>
        </w:tc>
        <w:tc>
          <w:tcPr>
            <w:tcW w:w="1018" w:type="dxa"/>
            <w:vAlign w:val="center"/>
          </w:tcPr>
          <w:p w14:paraId="60A124FD">
            <w:pPr>
              <w:pStyle w:val="16"/>
              <w:spacing w:line="315" w:lineRule="exact"/>
              <w:ind w:firstLine="0" w:firstLineChars="0"/>
              <w:jc w:val="center"/>
            </w:pPr>
            <w:r>
              <w:rPr>
                <w:position w:val="3"/>
              </w:rPr>
              <w:t>○</w:t>
            </w:r>
          </w:p>
        </w:tc>
        <w:tc>
          <w:tcPr>
            <w:tcW w:w="913" w:type="dxa"/>
            <w:vAlign w:val="center"/>
          </w:tcPr>
          <w:p w14:paraId="40EABABC">
            <w:pPr>
              <w:pStyle w:val="16"/>
              <w:spacing w:line="315" w:lineRule="exact"/>
              <w:ind w:firstLine="0" w:firstLineChars="0"/>
              <w:jc w:val="center"/>
            </w:pPr>
            <w:r>
              <w:rPr>
                <w:position w:val="3"/>
              </w:rPr>
              <w:t>○</w:t>
            </w:r>
          </w:p>
        </w:tc>
        <w:tc>
          <w:tcPr>
            <w:tcW w:w="914" w:type="dxa"/>
            <w:vAlign w:val="center"/>
          </w:tcPr>
          <w:p w14:paraId="3112A7A0">
            <w:pPr>
              <w:pStyle w:val="16"/>
              <w:spacing w:line="315" w:lineRule="exact"/>
              <w:ind w:firstLine="0" w:firstLineChars="0"/>
              <w:jc w:val="center"/>
            </w:pPr>
            <w:r>
              <w:rPr>
                <w:position w:val="-1"/>
              </w:rPr>
              <w:t>√</w:t>
            </w:r>
          </w:p>
        </w:tc>
        <w:tc>
          <w:tcPr>
            <w:tcW w:w="958" w:type="dxa"/>
            <w:vAlign w:val="center"/>
          </w:tcPr>
          <w:p w14:paraId="6DCA5160">
            <w:pPr>
              <w:pStyle w:val="16"/>
              <w:spacing w:line="315" w:lineRule="exact"/>
              <w:ind w:firstLine="0" w:firstLineChars="0"/>
              <w:jc w:val="center"/>
            </w:pPr>
            <w:r>
              <w:rPr>
                <w:position w:val="3"/>
              </w:rPr>
              <w:t>○</w:t>
            </w:r>
          </w:p>
        </w:tc>
        <w:tc>
          <w:tcPr>
            <w:tcW w:w="830" w:type="dxa"/>
            <w:tcBorders>
              <w:right w:val="single" w:color="000000" w:sz="6" w:space="0"/>
            </w:tcBorders>
            <w:vAlign w:val="center"/>
          </w:tcPr>
          <w:p w14:paraId="359851A5">
            <w:pPr>
              <w:pStyle w:val="16"/>
              <w:spacing w:line="315" w:lineRule="exact"/>
              <w:ind w:firstLine="0" w:firstLineChars="0"/>
              <w:jc w:val="center"/>
            </w:pPr>
            <w:r>
              <w:rPr>
                <w:position w:val="-1"/>
              </w:rPr>
              <w:t>√</w:t>
            </w:r>
          </w:p>
        </w:tc>
      </w:tr>
      <w:tr w14:paraId="430C0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187519E5">
            <w:pPr>
              <w:spacing w:line="234"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初期雨水弃流</w:t>
            </w:r>
            <w:r>
              <w:rPr>
                <w:rFonts w:ascii="Times New Roman" w:hAnsi="Times New Roman" w:cs="Times New Roman"/>
                <w:spacing w:val="-7"/>
                <w:sz w:val="24"/>
                <w:szCs w:val="24"/>
              </w:rPr>
              <w:t>设施</w:t>
            </w:r>
          </w:p>
        </w:tc>
        <w:tc>
          <w:tcPr>
            <w:tcW w:w="802" w:type="dxa"/>
            <w:tcBorders>
              <w:left w:val="single" w:color="000000" w:sz="4" w:space="0"/>
            </w:tcBorders>
            <w:vAlign w:val="center"/>
          </w:tcPr>
          <w:p w14:paraId="7FD8B089">
            <w:pPr>
              <w:pStyle w:val="16"/>
              <w:spacing w:line="315" w:lineRule="exact"/>
              <w:ind w:firstLine="0" w:firstLineChars="0"/>
              <w:jc w:val="center"/>
            </w:pPr>
            <w:r>
              <w:rPr>
                <w:position w:val="-1"/>
              </w:rPr>
              <w:t>√</w:t>
            </w:r>
          </w:p>
        </w:tc>
        <w:tc>
          <w:tcPr>
            <w:tcW w:w="1018" w:type="dxa"/>
            <w:vAlign w:val="center"/>
          </w:tcPr>
          <w:p w14:paraId="2903C9C0">
            <w:pPr>
              <w:pStyle w:val="16"/>
              <w:spacing w:line="315" w:lineRule="exact"/>
              <w:ind w:firstLine="0" w:firstLineChars="0"/>
              <w:jc w:val="center"/>
            </w:pPr>
            <w:r>
              <w:rPr>
                <w:position w:val="-1"/>
              </w:rPr>
              <w:t>√</w:t>
            </w:r>
          </w:p>
        </w:tc>
        <w:tc>
          <w:tcPr>
            <w:tcW w:w="869" w:type="dxa"/>
            <w:vAlign w:val="center"/>
          </w:tcPr>
          <w:p w14:paraId="2420AC01">
            <w:pPr>
              <w:pStyle w:val="16"/>
              <w:spacing w:line="315" w:lineRule="exact"/>
              <w:ind w:firstLine="0" w:firstLineChars="0"/>
              <w:jc w:val="center"/>
            </w:pPr>
            <w:r>
              <w:rPr>
                <w:position w:val="-1"/>
              </w:rPr>
              <w:t>√</w:t>
            </w:r>
          </w:p>
        </w:tc>
        <w:tc>
          <w:tcPr>
            <w:tcW w:w="1018" w:type="dxa"/>
            <w:vAlign w:val="center"/>
          </w:tcPr>
          <w:p w14:paraId="285A3A00">
            <w:pPr>
              <w:pStyle w:val="16"/>
              <w:spacing w:line="315" w:lineRule="exact"/>
              <w:ind w:firstLine="0" w:firstLineChars="0"/>
              <w:jc w:val="center"/>
            </w:pPr>
            <w:r>
              <w:rPr>
                <w:position w:val="-1"/>
              </w:rPr>
              <w:t>√</w:t>
            </w:r>
          </w:p>
        </w:tc>
        <w:tc>
          <w:tcPr>
            <w:tcW w:w="913" w:type="dxa"/>
            <w:vAlign w:val="center"/>
          </w:tcPr>
          <w:p w14:paraId="698D70D2">
            <w:pPr>
              <w:pStyle w:val="16"/>
              <w:spacing w:line="315" w:lineRule="exact"/>
              <w:ind w:firstLine="0" w:firstLineChars="0"/>
              <w:jc w:val="center"/>
            </w:pPr>
            <w:r>
              <w:rPr>
                <w:position w:val="-1"/>
              </w:rPr>
              <w:t>√</w:t>
            </w:r>
          </w:p>
        </w:tc>
        <w:tc>
          <w:tcPr>
            <w:tcW w:w="914" w:type="dxa"/>
            <w:vAlign w:val="center"/>
          </w:tcPr>
          <w:p w14:paraId="7A3CCDE1">
            <w:pPr>
              <w:pStyle w:val="16"/>
              <w:spacing w:line="315" w:lineRule="exact"/>
              <w:ind w:firstLine="0" w:firstLineChars="0"/>
              <w:jc w:val="center"/>
            </w:pPr>
            <w:r>
              <w:rPr>
                <w:position w:val="-1"/>
              </w:rPr>
              <w:t>√</w:t>
            </w:r>
          </w:p>
        </w:tc>
        <w:tc>
          <w:tcPr>
            <w:tcW w:w="958" w:type="dxa"/>
            <w:vAlign w:val="center"/>
          </w:tcPr>
          <w:p w14:paraId="09F9D2F8">
            <w:pPr>
              <w:pStyle w:val="16"/>
              <w:spacing w:line="315" w:lineRule="exact"/>
              <w:ind w:firstLine="0" w:firstLineChars="0"/>
              <w:jc w:val="center"/>
            </w:pPr>
            <w:r>
              <w:rPr>
                <w:position w:val="-1"/>
              </w:rPr>
              <w:t>√</w:t>
            </w:r>
          </w:p>
        </w:tc>
        <w:tc>
          <w:tcPr>
            <w:tcW w:w="830" w:type="dxa"/>
            <w:tcBorders>
              <w:right w:val="single" w:color="000000" w:sz="6" w:space="0"/>
            </w:tcBorders>
            <w:vAlign w:val="center"/>
          </w:tcPr>
          <w:p w14:paraId="3D3C5E83">
            <w:pPr>
              <w:pStyle w:val="16"/>
              <w:spacing w:line="315" w:lineRule="exact"/>
              <w:ind w:firstLine="0" w:firstLineChars="0"/>
              <w:jc w:val="center"/>
            </w:pPr>
            <w:r>
              <w:rPr>
                <w:position w:val="-1"/>
              </w:rPr>
              <w:t>√</w:t>
            </w:r>
          </w:p>
        </w:tc>
      </w:tr>
      <w:tr w14:paraId="790D2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3E8C1B96">
            <w:pPr>
              <w:spacing w:line="211"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下沉式广场</w:t>
            </w:r>
          </w:p>
        </w:tc>
        <w:tc>
          <w:tcPr>
            <w:tcW w:w="802" w:type="dxa"/>
            <w:tcBorders>
              <w:left w:val="single" w:color="000000" w:sz="4" w:space="0"/>
            </w:tcBorders>
            <w:vAlign w:val="center"/>
          </w:tcPr>
          <w:p w14:paraId="03B18FA7">
            <w:pPr>
              <w:pStyle w:val="16"/>
              <w:spacing w:line="310" w:lineRule="exact"/>
              <w:ind w:firstLine="0" w:firstLineChars="0"/>
              <w:jc w:val="center"/>
            </w:pPr>
            <w:r>
              <w:rPr>
                <w:position w:val="-1"/>
              </w:rPr>
              <w:t>√</w:t>
            </w:r>
          </w:p>
        </w:tc>
        <w:tc>
          <w:tcPr>
            <w:tcW w:w="1018" w:type="dxa"/>
            <w:vAlign w:val="center"/>
          </w:tcPr>
          <w:p w14:paraId="70C09997">
            <w:pPr>
              <w:pStyle w:val="16"/>
              <w:spacing w:line="310" w:lineRule="exact"/>
              <w:ind w:firstLine="0" w:firstLineChars="0"/>
              <w:jc w:val="center"/>
            </w:pPr>
            <w:r>
              <w:rPr>
                <w:position w:val="-1"/>
              </w:rPr>
              <w:t>√</w:t>
            </w:r>
          </w:p>
        </w:tc>
        <w:tc>
          <w:tcPr>
            <w:tcW w:w="869" w:type="dxa"/>
            <w:vAlign w:val="center"/>
          </w:tcPr>
          <w:p w14:paraId="4FF886B4">
            <w:pPr>
              <w:pStyle w:val="16"/>
              <w:spacing w:line="310" w:lineRule="exact"/>
              <w:ind w:firstLine="0" w:firstLineChars="0"/>
              <w:jc w:val="center"/>
            </w:pPr>
            <w:r>
              <w:rPr>
                <w:position w:val="3"/>
              </w:rPr>
              <w:t>○</w:t>
            </w:r>
          </w:p>
        </w:tc>
        <w:tc>
          <w:tcPr>
            <w:tcW w:w="1018" w:type="dxa"/>
            <w:vAlign w:val="center"/>
          </w:tcPr>
          <w:p w14:paraId="7A582A9F">
            <w:pPr>
              <w:pStyle w:val="16"/>
              <w:spacing w:line="310" w:lineRule="exact"/>
              <w:ind w:firstLine="0" w:firstLineChars="0"/>
              <w:jc w:val="center"/>
            </w:pPr>
            <w:r>
              <w:rPr>
                <w:position w:val="3"/>
              </w:rPr>
              <w:t>○</w:t>
            </w:r>
          </w:p>
        </w:tc>
        <w:tc>
          <w:tcPr>
            <w:tcW w:w="913" w:type="dxa"/>
            <w:vAlign w:val="center"/>
          </w:tcPr>
          <w:p w14:paraId="3583997C">
            <w:pPr>
              <w:pStyle w:val="16"/>
              <w:spacing w:line="310" w:lineRule="exact"/>
              <w:ind w:firstLine="0" w:firstLineChars="0"/>
              <w:jc w:val="center"/>
            </w:pPr>
            <w:r>
              <w:rPr>
                <w:position w:val="3"/>
              </w:rPr>
              <w:t>○</w:t>
            </w:r>
          </w:p>
        </w:tc>
        <w:tc>
          <w:tcPr>
            <w:tcW w:w="914" w:type="dxa"/>
            <w:vAlign w:val="center"/>
          </w:tcPr>
          <w:p w14:paraId="12BB39FA">
            <w:pPr>
              <w:pStyle w:val="16"/>
              <w:spacing w:line="310" w:lineRule="exact"/>
              <w:ind w:firstLine="0" w:firstLineChars="0"/>
              <w:jc w:val="center"/>
            </w:pPr>
            <w:r>
              <w:rPr>
                <w:position w:val="-1"/>
              </w:rPr>
              <w:t>√</w:t>
            </w:r>
          </w:p>
        </w:tc>
        <w:tc>
          <w:tcPr>
            <w:tcW w:w="958" w:type="dxa"/>
            <w:vAlign w:val="center"/>
          </w:tcPr>
          <w:p w14:paraId="7E32022B">
            <w:pPr>
              <w:pStyle w:val="16"/>
              <w:spacing w:line="310" w:lineRule="exact"/>
              <w:ind w:firstLine="0" w:firstLineChars="0"/>
              <w:jc w:val="center"/>
            </w:pPr>
            <w:r>
              <w:rPr>
                <w:position w:val="3"/>
              </w:rPr>
              <w:t>○</w:t>
            </w:r>
          </w:p>
        </w:tc>
        <w:tc>
          <w:tcPr>
            <w:tcW w:w="830" w:type="dxa"/>
            <w:tcBorders>
              <w:right w:val="single" w:color="000000" w:sz="6" w:space="0"/>
            </w:tcBorders>
            <w:vAlign w:val="center"/>
          </w:tcPr>
          <w:p w14:paraId="59617DF9">
            <w:pPr>
              <w:pStyle w:val="16"/>
              <w:spacing w:line="310" w:lineRule="exact"/>
              <w:ind w:firstLine="0" w:firstLineChars="0"/>
              <w:jc w:val="center"/>
            </w:pPr>
            <w:r>
              <w:rPr>
                <w:position w:val="-1"/>
              </w:rPr>
              <w:t>√</w:t>
            </w:r>
          </w:p>
        </w:tc>
      </w:tr>
      <w:tr w14:paraId="1067C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747" w:type="dxa"/>
            <w:tcBorders>
              <w:left w:val="single" w:color="000000" w:sz="6" w:space="0"/>
              <w:right w:val="single" w:color="000000" w:sz="4" w:space="0"/>
            </w:tcBorders>
            <w:vAlign w:val="center"/>
          </w:tcPr>
          <w:p w14:paraId="02505603">
            <w:pPr>
              <w:spacing w:line="213"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植草沟</w:t>
            </w:r>
          </w:p>
        </w:tc>
        <w:tc>
          <w:tcPr>
            <w:tcW w:w="802" w:type="dxa"/>
            <w:tcBorders>
              <w:left w:val="single" w:color="000000" w:sz="4" w:space="0"/>
            </w:tcBorders>
            <w:vAlign w:val="center"/>
          </w:tcPr>
          <w:p w14:paraId="590B0E17">
            <w:pPr>
              <w:pStyle w:val="16"/>
              <w:spacing w:line="313" w:lineRule="exact"/>
              <w:ind w:firstLine="0" w:firstLineChars="0"/>
              <w:jc w:val="center"/>
            </w:pPr>
            <w:r>
              <w:rPr>
                <w:position w:val="-1"/>
              </w:rPr>
              <w:t>√</w:t>
            </w:r>
          </w:p>
        </w:tc>
        <w:tc>
          <w:tcPr>
            <w:tcW w:w="1018" w:type="dxa"/>
            <w:vAlign w:val="center"/>
          </w:tcPr>
          <w:p w14:paraId="39A7B518">
            <w:pPr>
              <w:pStyle w:val="16"/>
              <w:spacing w:line="313" w:lineRule="exact"/>
              <w:ind w:firstLine="0" w:firstLineChars="0"/>
              <w:jc w:val="center"/>
            </w:pPr>
            <w:r>
              <w:rPr>
                <w:position w:val="-1"/>
              </w:rPr>
              <w:t>√</w:t>
            </w:r>
          </w:p>
        </w:tc>
        <w:tc>
          <w:tcPr>
            <w:tcW w:w="869" w:type="dxa"/>
            <w:vAlign w:val="center"/>
          </w:tcPr>
          <w:p w14:paraId="0914CDA0">
            <w:pPr>
              <w:pStyle w:val="16"/>
              <w:spacing w:line="313" w:lineRule="exact"/>
              <w:ind w:firstLine="0" w:firstLineChars="0"/>
              <w:jc w:val="center"/>
            </w:pPr>
            <w:r>
              <w:rPr>
                <w:position w:val="-1"/>
              </w:rPr>
              <w:t>√</w:t>
            </w:r>
          </w:p>
        </w:tc>
        <w:tc>
          <w:tcPr>
            <w:tcW w:w="1018" w:type="dxa"/>
            <w:vAlign w:val="center"/>
          </w:tcPr>
          <w:p w14:paraId="1BADEC9F">
            <w:pPr>
              <w:pStyle w:val="16"/>
              <w:spacing w:line="313" w:lineRule="exact"/>
              <w:ind w:firstLine="0" w:firstLineChars="0"/>
              <w:jc w:val="center"/>
            </w:pPr>
            <w:r>
              <w:rPr>
                <w:position w:val="-1"/>
              </w:rPr>
              <w:t>√</w:t>
            </w:r>
          </w:p>
        </w:tc>
        <w:tc>
          <w:tcPr>
            <w:tcW w:w="913" w:type="dxa"/>
            <w:vAlign w:val="center"/>
          </w:tcPr>
          <w:p w14:paraId="14386AFE">
            <w:pPr>
              <w:pStyle w:val="16"/>
              <w:spacing w:line="313" w:lineRule="exact"/>
              <w:ind w:firstLine="0" w:firstLineChars="0"/>
              <w:jc w:val="center"/>
            </w:pPr>
            <w:r>
              <w:rPr>
                <w:position w:val="-1"/>
              </w:rPr>
              <w:t>√</w:t>
            </w:r>
          </w:p>
        </w:tc>
        <w:tc>
          <w:tcPr>
            <w:tcW w:w="914" w:type="dxa"/>
            <w:vAlign w:val="center"/>
          </w:tcPr>
          <w:p w14:paraId="34604775">
            <w:pPr>
              <w:pStyle w:val="16"/>
              <w:spacing w:line="313" w:lineRule="exact"/>
              <w:ind w:firstLine="0" w:firstLineChars="0"/>
              <w:jc w:val="center"/>
            </w:pPr>
            <w:r>
              <w:rPr>
                <w:position w:val="-1"/>
              </w:rPr>
              <w:t>√</w:t>
            </w:r>
          </w:p>
        </w:tc>
        <w:tc>
          <w:tcPr>
            <w:tcW w:w="958" w:type="dxa"/>
            <w:vAlign w:val="center"/>
          </w:tcPr>
          <w:p w14:paraId="4ED05753">
            <w:pPr>
              <w:pStyle w:val="16"/>
              <w:spacing w:line="313" w:lineRule="exact"/>
              <w:ind w:firstLine="0" w:firstLineChars="0"/>
              <w:jc w:val="center"/>
            </w:pPr>
            <w:r>
              <w:rPr>
                <w:position w:val="-1"/>
              </w:rPr>
              <w:t>√</w:t>
            </w:r>
          </w:p>
        </w:tc>
        <w:tc>
          <w:tcPr>
            <w:tcW w:w="830" w:type="dxa"/>
            <w:tcBorders>
              <w:right w:val="single" w:color="000000" w:sz="6" w:space="0"/>
            </w:tcBorders>
            <w:vAlign w:val="center"/>
          </w:tcPr>
          <w:p w14:paraId="02DE2081">
            <w:pPr>
              <w:pStyle w:val="16"/>
              <w:spacing w:line="313" w:lineRule="exact"/>
              <w:ind w:firstLine="0" w:firstLineChars="0"/>
              <w:jc w:val="center"/>
            </w:pPr>
            <w:r>
              <w:rPr>
                <w:position w:val="-1"/>
              </w:rPr>
              <w:t>√</w:t>
            </w:r>
          </w:p>
        </w:tc>
      </w:tr>
    </w:tbl>
    <w:p w14:paraId="0373DDB6">
      <w:pPr>
        <w:spacing w:before="89" w:line="362" w:lineRule="exact"/>
        <w:ind w:left="449" w:firstLine="474"/>
        <w:rPr>
          <w:rFonts w:ascii="Times New Roman" w:hAnsi="Times New Roman" w:cs="Times New Roman"/>
          <w:sz w:val="24"/>
          <w:szCs w:val="24"/>
          <w:lang w:eastAsia="zh-CN"/>
        </w:rPr>
      </w:pPr>
      <w:r>
        <w:rPr>
          <w:rFonts w:ascii="Times New Roman" w:hAnsi="Times New Roman" w:cs="Times New Roman"/>
          <w:spacing w:val="-3"/>
          <w:position w:val="1"/>
          <w:sz w:val="24"/>
          <w:szCs w:val="24"/>
          <w:lang w:eastAsia="zh-CN"/>
        </w:rPr>
        <w:t>注：</w:t>
      </w:r>
      <w:r>
        <w:rPr>
          <w:rFonts w:ascii="Times New Roman" w:hAnsi="Times New Roman" w:eastAsia="Times New Roman" w:cs="Times New Roman"/>
          <w:spacing w:val="-3"/>
          <w:position w:val="1"/>
          <w:sz w:val="24"/>
          <w:szCs w:val="24"/>
          <w:lang w:eastAsia="zh-CN"/>
        </w:rPr>
        <w:t>√</w:t>
      </w:r>
      <w:r>
        <w:rPr>
          <w:rFonts w:ascii="Times New Roman" w:hAnsi="Times New Roman" w:cs="Times New Roman"/>
          <w:spacing w:val="-3"/>
          <w:position w:val="1"/>
          <w:sz w:val="24"/>
          <w:szCs w:val="24"/>
          <w:lang w:eastAsia="zh-CN"/>
        </w:rPr>
        <w:t xml:space="preserve">宜选用 </w:t>
      </w:r>
      <w:r>
        <w:rPr>
          <w:rFonts w:ascii="Times New Roman" w:hAnsi="Times New Roman" w:eastAsia="Times New Roman" w:cs="Times New Roman"/>
          <w:spacing w:val="-3"/>
          <w:position w:val="1"/>
          <w:sz w:val="24"/>
          <w:szCs w:val="24"/>
          <w:lang w:eastAsia="zh-CN"/>
        </w:rPr>
        <w:t>○</w:t>
      </w:r>
      <w:r>
        <w:rPr>
          <w:rFonts w:ascii="Times New Roman" w:hAnsi="Times New Roman" w:cs="Times New Roman"/>
          <w:spacing w:val="-3"/>
          <w:position w:val="1"/>
          <w:sz w:val="24"/>
          <w:szCs w:val="24"/>
          <w:lang w:eastAsia="zh-CN"/>
        </w:rPr>
        <w:t xml:space="preserve">可选用   </w:t>
      </w:r>
      <w:r>
        <w:rPr>
          <w:rFonts w:ascii="Times New Roman" w:hAnsi="Times New Roman" w:eastAsia="Times New Roman" w:cs="Times New Roman"/>
          <w:spacing w:val="-3"/>
          <w:position w:val="1"/>
          <w:sz w:val="24"/>
          <w:szCs w:val="24"/>
          <w:lang w:eastAsia="zh-CN"/>
        </w:rPr>
        <w:t>×</w:t>
      </w:r>
      <w:r>
        <w:rPr>
          <w:rFonts w:ascii="Times New Roman" w:hAnsi="Times New Roman" w:cs="Times New Roman"/>
          <w:spacing w:val="-3"/>
          <w:position w:val="1"/>
          <w:sz w:val="24"/>
          <w:szCs w:val="24"/>
          <w:lang w:eastAsia="zh-CN"/>
        </w:rPr>
        <w:t>不宜选用</w:t>
      </w:r>
    </w:p>
    <w:p w14:paraId="7B744893">
      <w:pPr>
        <w:pStyle w:val="4"/>
        <w:spacing w:line="338" w:lineRule="auto"/>
        <w:ind w:firstLine="0" w:firstLineChars="0"/>
        <w:rPr>
          <w:rFonts w:ascii="Times New Roman" w:hAnsi="Times New Roman" w:cs="Times New Roman" w:eastAsiaTheme="minorEastAsia"/>
          <w:lang w:eastAsia="zh-CN"/>
        </w:rPr>
      </w:pPr>
    </w:p>
    <w:p w14:paraId="1C91E7B0">
      <w:pPr>
        <w:pStyle w:val="3"/>
        <w:rPr>
          <w:rFonts w:ascii="Times New Roman" w:hAnsi="Times New Roman" w:cs="Times New Roman"/>
          <w:lang w:eastAsia="zh-CN"/>
        </w:rPr>
      </w:pPr>
      <w:bookmarkStart w:id="28" w:name="bookmark30"/>
      <w:bookmarkEnd w:id="28"/>
      <w:bookmarkStart w:id="29" w:name="_Toc169171960"/>
      <w:r>
        <w:rPr>
          <w:rFonts w:ascii="Times New Roman" w:hAnsi="Times New Roman" w:cs="Times New Roman"/>
          <w:lang w:eastAsia="zh-CN"/>
        </w:rPr>
        <w:t>4.4  项目实施方案层面</w:t>
      </w:r>
      <w:bookmarkEnd w:id="29"/>
    </w:p>
    <w:p w14:paraId="2DFF2CFA">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4.4.1   </w:t>
      </w:r>
      <w:r>
        <w:rPr>
          <w:rFonts w:ascii="Times New Roman" w:hAnsi="Times New Roman" w:cs="Times New Roman"/>
          <w:szCs w:val="31"/>
          <w:lang w:eastAsia="zh-CN"/>
        </w:rPr>
        <w:t>针对有特定需求开展修建性详细规划或城市设计的一个或多</w:t>
      </w:r>
      <w:r>
        <w:rPr>
          <w:rFonts w:ascii="Times New Roman" w:hAnsi="Times New Roman" w:cs="Times New Roman"/>
          <w:spacing w:val="-3"/>
          <w:szCs w:val="31"/>
          <w:lang w:eastAsia="zh-CN"/>
        </w:rPr>
        <w:t>个地块，应开展海绵城市设施选型、布局规划和初步设计方案的编</w:t>
      </w:r>
      <w:r>
        <w:rPr>
          <w:rFonts w:ascii="Times New Roman" w:hAnsi="Times New Roman" w:cs="Times New Roman"/>
          <w:spacing w:val="4"/>
          <w:szCs w:val="31"/>
          <w:lang w:eastAsia="zh-CN"/>
        </w:rPr>
        <w:t xml:space="preserve"> 制工作。</w:t>
      </w:r>
    </w:p>
    <w:p w14:paraId="5CDB418F">
      <w:pPr>
        <w:ind w:firstLine="620"/>
        <w:rPr>
          <w:rFonts w:ascii="Times New Roman" w:hAnsi="Times New Roman" w:cs="Times New Roman"/>
          <w:lang w:eastAsia="zh-CN"/>
        </w:rPr>
      </w:pPr>
    </w:p>
    <w:p w14:paraId="3993E65E">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4.4.2   </w:t>
      </w:r>
      <w:r>
        <w:rPr>
          <w:rFonts w:ascii="Times New Roman" w:hAnsi="Times New Roman" w:cs="Times New Roman"/>
          <w:spacing w:val="9"/>
          <w:szCs w:val="31"/>
          <w:lang w:eastAsia="zh-CN"/>
        </w:rPr>
        <w:t>应以落实控制性详细规划层面海绵城市相关控制指标为基本目的，系统性地对地块的海绵城市建设进行统筹安排。</w:t>
      </w:r>
    </w:p>
    <w:p w14:paraId="4C5B8133">
      <w:pPr>
        <w:ind w:firstLine="0" w:firstLineChars="0"/>
        <w:rPr>
          <w:rFonts w:ascii="Times New Roman" w:hAnsi="Times New Roman" w:cs="Times New Roman"/>
          <w:lang w:eastAsia="zh-CN"/>
        </w:rPr>
      </w:pPr>
    </w:p>
    <w:p w14:paraId="741B564D">
      <w:pPr>
        <w:ind w:firstLine="620"/>
        <w:rPr>
          <w:rFonts w:ascii="Times New Roman" w:hAnsi="Times New Roman" w:cs="Times New Roman"/>
          <w:lang w:eastAsia="zh-CN"/>
        </w:rPr>
      </w:pPr>
    </w:p>
    <w:p w14:paraId="04CD3E4A">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4.4.3   </w:t>
      </w:r>
      <w:r>
        <w:rPr>
          <w:rFonts w:ascii="Times New Roman" w:hAnsi="Times New Roman" w:cs="Times New Roman"/>
          <w:spacing w:val="9"/>
          <w:szCs w:val="31"/>
          <w:lang w:eastAsia="zh-CN"/>
        </w:rPr>
        <w:t>项目实施方案层面的海绵城市建设规划设计，应符合下列</w:t>
      </w:r>
      <w:r>
        <w:rPr>
          <w:rFonts w:ascii="Times New Roman" w:hAnsi="Times New Roman" w:cs="Times New Roman"/>
          <w:spacing w:val="1"/>
          <w:szCs w:val="31"/>
          <w:lang w:eastAsia="zh-CN"/>
        </w:rPr>
        <w:t>规定：</w:t>
      </w:r>
    </w:p>
    <w:p w14:paraId="1B747AE3">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1</w:t>
      </w:r>
      <w:r>
        <w:rPr>
          <w:rFonts w:ascii="Times New Roman" w:hAnsi="Times New Roman" w:cs="Times New Roman"/>
          <w:spacing w:val="5"/>
          <w:sz w:val="30"/>
          <w:szCs w:val="30"/>
          <w:lang w:eastAsia="zh-CN"/>
        </w:rPr>
        <w:t>）以上位规划中的海绵城市相关控制指标为基础，综合分析</w:t>
      </w:r>
      <w:r>
        <w:rPr>
          <w:rFonts w:ascii="Times New Roman" w:hAnsi="Times New Roman" w:cs="Times New Roman"/>
          <w:sz w:val="30"/>
          <w:szCs w:val="30"/>
          <w:lang w:eastAsia="zh-CN"/>
        </w:rPr>
        <w:t>规划范围的规划下垫面特性、市政雨水系统情况、发展定位、建筑控制要求、景观要求等情况，提出规划范围内海绵城市建设的主要目标（水量、水质、景观、生态等方面</w:t>
      </w:r>
      <w:r>
        <w:rPr>
          <w:rFonts w:ascii="Times New Roman" w:hAnsi="Times New Roman" w:cs="Times New Roman"/>
          <w:spacing w:val="8"/>
          <w:sz w:val="30"/>
          <w:szCs w:val="30"/>
          <w:lang w:eastAsia="zh-CN"/>
        </w:rPr>
        <w:t>），</w:t>
      </w:r>
      <w:r>
        <w:rPr>
          <w:rFonts w:ascii="Times New Roman" w:hAnsi="Times New Roman" w:cs="Times New Roman"/>
          <w:sz w:val="30"/>
          <w:szCs w:val="30"/>
          <w:lang w:eastAsia="zh-CN"/>
        </w:rPr>
        <w:t>和实现目标的主要措施（渗、滞、蓄、净、用、排等类型</w:t>
      </w:r>
      <w:r>
        <w:rPr>
          <w:rFonts w:ascii="Times New Roman" w:hAnsi="Times New Roman" w:cs="Times New Roman"/>
          <w:spacing w:val="8"/>
          <w:sz w:val="30"/>
          <w:szCs w:val="30"/>
          <w:lang w:eastAsia="zh-CN"/>
        </w:rPr>
        <w:t>），</w:t>
      </w:r>
      <w:r>
        <w:rPr>
          <w:rFonts w:ascii="Times New Roman" w:hAnsi="Times New Roman" w:cs="Times New Roman"/>
          <w:sz w:val="30"/>
          <w:szCs w:val="30"/>
          <w:lang w:eastAsia="zh-CN"/>
        </w:rPr>
        <w:t>并分析得出海绵城市建设</w:t>
      </w:r>
      <w:r>
        <w:rPr>
          <w:rFonts w:ascii="Times New Roman" w:hAnsi="Times New Roman" w:cs="Times New Roman"/>
          <w:spacing w:val="-1"/>
          <w:sz w:val="30"/>
          <w:szCs w:val="30"/>
          <w:lang w:eastAsia="zh-CN"/>
        </w:rPr>
        <w:t>中可能存在</w:t>
      </w:r>
      <w:r>
        <w:rPr>
          <w:rFonts w:ascii="Times New Roman" w:hAnsi="Times New Roman" w:cs="Times New Roman"/>
          <w:spacing w:val="-6"/>
          <w:sz w:val="30"/>
          <w:szCs w:val="30"/>
          <w:lang w:eastAsia="zh-CN"/>
        </w:rPr>
        <w:t>的矛盾和潜在问题。</w:t>
      </w:r>
    </w:p>
    <w:p w14:paraId="150DC636">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2</w:t>
      </w:r>
      <w:r>
        <w:rPr>
          <w:rFonts w:ascii="Times New Roman" w:hAnsi="Times New Roman" w:cs="Times New Roman"/>
          <w:spacing w:val="5"/>
          <w:sz w:val="30"/>
          <w:szCs w:val="30"/>
          <w:lang w:eastAsia="zh-CN"/>
        </w:rPr>
        <w:t>）在明确建设目标和措施类型的基础上，参考控规的引导性</w:t>
      </w:r>
      <w:r>
        <w:rPr>
          <w:rFonts w:ascii="Times New Roman" w:hAnsi="Times New Roman" w:cs="Times New Roman"/>
          <w:sz w:val="30"/>
          <w:szCs w:val="30"/>
          <w:lang w:eastAsia="zh-CN"/>
        </w:rPr>
        <w:t>指标和配置引导，结合对各类海绵城市工程设施的特点分析，完成设</w:t>
      </w:r>
      <w:r>
        <w:rPr>
          <w:rFonts w:ascii="Times New Roman" w:hAnsi="Times New Roman" w:cs="Times New Roman"/>
          <w:spacing w:val="-2"/>
          <w:sz w:val="30"/>
          <w:szCs w:val="30"/>
          <w:lang w:eastAsia="zh-CN"/>
        </w:rPr>
        <w:t>施的初步选型。</w:t>
      </w:r>
    </w:p>
    <w:p w14:paraId="4AA10E0B">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3</w:t>
      </w:r>
      <w:r>
        <w:rPr>
          <w:rFonts w:ascii="Times New Roman" w:hAnsi="Times New Roman" w:cs="Times New Roman"/>
          <w:spacing w:val="5"/>
          <w:sz w:val="30"/>
          <w:szCs w:val="30"/>
          <w:lang w:eastAsia="zh-CN"/>
        </w:rPr>
        <w:t>）制定设施布局方案并开展设施参数设计，完成海绵城市规</w:t>
      </w:r>
      <w:r>
        <w:rPr>
          <w:rFonts w:ascii="Times New Roman" w:hAnsi="Times New Roman" w:cs="Times New Roman"/>
          <w:spacing w:val="-2"/>
          <w:sz w:val="30"/>
          <w:szCs w:val="30"/>
          <w:lang w:eastAsia="zh-CN"/>
        </w:rPr>
        <w:t>划设计情景方案。</w:t>
      </w:r>
    </w:p>
    <w:p w14:paraId="16550C32">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4</w:t>
      </w:r>
      <w:r>
        <w:rPr>
          <w:rFonts w:ascii="Times New Roman" w:hAnsi="Times New Roman" w:cs="Times New Roman"/>
          <w:spacing w:val="5"/>
          <w:sz w:val="30"/>
          <w:szCs w:val="30"/>
          <w:lang w:eastAsia="zh-CN"/>
        </w:rPr>
        <w:t>）通过相关的降雨径流模型、决策支持系统等工具，对规划</w:t>
      </w:r>
      <w:r>
        <w:rPr>
          <w:rFonts w:ascii="Times New Roman" w:hAnsi="Times New Roman" w:cs="Times New Roman"/>
          <w:spacing w:val="-1"/>
          <w:sz w:val="30"/>
          <w:szCs w:val="30"/>
          <w:lang w:eastAsia="zh-CN"/>
        </w:rPr>
        <w:t>情景方案的径流控制效果进行验证与评价。</w:t>
      </w:r>
    </w:p>
    <w:p w14:paraId="3726D651">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5</w:t>
      </w:r>
      <w:r>
        <w:rPr>
          <w:rFonts w:ascii="Times New Roman" w:hAnsi="Times New Roman" w:cs="Times New Roman"/>
          <w:spacing w:val="5"/>
          <w:sz w:val="30"/>
          <w:szCs w:val="30"/>
          <w:lang w:eastAsia="zh-CN"/>
        </w:rPr>
        <w:t>）综合考虑设施效果、运行性能、建设与运营维护成本、生</w:t>
      </w:r>
      <w:r>
        <w:rPr>
          <w:rFonts w:ascii="Times New Roman" w:hAnsi="Times New Roman" w:cs="Times New Roman"/>
          <w:sz w:val="30"/>
          <w:szCs w:val="30"/>
          <w:lang w:eastAsia="zh-CN"/>
        </w:rPr>
        <w:t>态景观效益等因素，基于模型类软件系统或其他数学方法，优化初始规划情景，形成集科学性、可行性、经济性为一体的海绵城市规划设</w:t>
      </w:r>
      <w:r>
        <w:rPr>
          <w:rFonts w:ascii="Times New Roman" w:hAnsi="Times New Roman" w:cs="Times New Roman"/>
          <w:spacing w:val="-3"/>
          <w:sz w:val="30"/>
          <w:szCs w:val="30"/>
          <w:lang w:eastAsia="zh-CN"/>
        </w:rPr>
        <w:t>计方案。</w:t>
      </w:r>
    </w:p>
    <w:p w14:paraId="2C374CF9">
      <w:pPr>
        <w:spacing w:line="345" w:lineRule="auto"/>
        <w:ind w:firstLine="600"/>
        <w:rPr>
          <w:rFonts w:ascii="Times New Roman" w:hAnsi="Times New Roman" w:cs="Times New Roman"/>
          <w:sz w:val="30"/>
          <w:szCs w:val="30"/>
          <w:lang w:eastAsia="zh-CN"/>
        </w:rPr>
        <w:sectPr>
          <w:footerReference r:id="rId16" w:type="default"/>
          <w:pgSz w:w="11910" w:h="16840"/>
          <w:pgMar w:top="1440" w:right="1080" w:bottom="1440" w:left="1080" w:header="0" w:footer="1191" w:gutter="0"/>
          <w:cols w:space="720" w:num="1"/>
        </w:sectPr>
      </w:pPr>
    </w:p>
    <w:p w14:paraId="4F849BD3">
      <w:pPr>
        <w:pStyle w:val="2"/>
        <w:rPr>
          <w:rFonts w:ascii="Times New Roman" w:hAnsi="Times New Roman" w:cs="Times New Roman"/>
          <w:lang w:eastAsia="zh-CN"/>
        </w:rPr>
      </w:pPr>
      <w:bookmarkStart w:id="30" w:name="bookmark32"/>
      <w:bookmarkEnd w:id="30"/>
      <w:bookmarkStart w:id="31" w:name="bookmark35"/>
      <w:bookmarkEnd w:id="31"/>
      <w:bookmarkStart w:id="32" w:name="_Toc169171961"/>
      <w:r>
        <w:rPr>
          <w:rFonts w:ascii="Times New Roman" w:hAnsi="Times New Roman" w:eastAsia="Times New Roman" w:cs="Times New Roman"/>
          <w:lang w:eastAsia="zh-CN"/>
        </w:rPr>
        <w:t>5</w:t>
      </w:r>
      <w:r>
        <w:rPr>
          <w:rFonts w:ascii="Times New Roman" w:hAnsi="Times New Roman" w:cs="Times New Roman"/>
          <w:lang w:eastAsia="zh-CN"/>
        </w:rPr>
        <w:t>设计指引</w:t>
      </w:r>
      <w:bookmarkEnd w:id="32"/>
    </w:p>
    <w:p w14:paraId="55238D59">
      <w:pPr>
        <w:pStyle w:val="3"/>
        <w:rPr>
          <w:rFonts w:ascii="Times New Roman" w:hAnsi="Times New Roman" w:cs="Times New Roman"/>
          <w:lang w:eastAsia="zh-CN"/>
        </w:rPr>
      </w:pPr>
      <w:bookmarkStart w:id="33" w:name="bookmark34"/>
      <w:bookmarkEnd w:id="33"/>
      <w:bookmarkStart w:id="34" w:name="_Toc169171962"/>
      <w:r>
        <w:rPr>
          <w:rFonts w:ascii="Times New Roman" w:hAnsi="Times New Roman" w:cs="Times New Roman"/>
          <w:lang w:eastAsia="zh-CN"/>
        </w:rPr>
        <w:t>5.1  建筑与小区</w:t>
      </w:r>
      <w:bookmarkEnd w:id="34"/>
    </w:p>
    <w:p w14:paraId="69126BCA">
      <w:pPr>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pacing w:val="6"/>
          <w:szCs w:val="31"/>
          <w:lang w:eastAsia="zh-CN"/>
        </w:rPr>
        <w:t xml:space="preserve">I </w:t>
      </w:r>
      <w:r>
        <w:rPr>
          <w:rFonts w:ascii="Times New Roman" w:hAnsi="Times New Roman" w:eastAsia="微软雅黑" w:cs="Times New Roman"/>
          <w:b/>
          <w:bCs/>
          <w:spacing w:val="6"/>
          <w:szCs w:val="31"/>
          <w:lang w:eastAsia="zh-CN"/>
        </w:rPr>
        <w:t>一般规定</w:t>
      </w:r>
    </w:p>
    <w:p w14:paraId="2850AEA2">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5.1.1   </w:t>
      </w:r>
      <w:r>
        <w:rPr>
          <w:rFonts w:ascii="Times New Roman" w:hAnsi="Times New Roman" w:cs="Times New Roman"/>
          <w:spacing w:val="9"/>
          <w:szCs w:val="31"/>
          <w:lang w:eastAsia="zh-CN"/>
        </w:rPr>
        <w:t>建筑与小区的海绵城市建设应</w:t>
      </w:r>
      <w:r>
        <w:rPr>
          <w:rFonts w:ascii="Times New Roman" w:hAnsi="Times New Roman" w:cs="Times New Roman"/>
          <w:spacing w:val="8"/>
          <w:szCs w:val="31"/>
          <w:lang w:eastAsia="zh-CN"/>
        </w:rPr>
        <w:t>根据规划要求进行，设计各</w:t>
      </w:r>
      <w:r>
        <w:rPr>
          <w:rFonts w:ascii="Times New Roman" w:hAnsi="Times New Roman" w:cs="Times New Roman"/>
          <w:spacing w:val="-4"/>
          <w:szCs w:val="31"/>
          <w:lang w:eastAsia="zh-CN"/>
        </w:rPr>
        <w:t>个阶段应包括海绵设施设计内容，合理确定雨水“渗、滞、蓄、净、</w:t>
      </w:r>
      <w:r>
        <w:rPr>
          <w:rFonts w:ascii="Times New Roman" w:hAnsi="Times New Roman" w:cs="Times New Roman"/>
          <w:spacing w:val="5"/>
          <w:szCs w:val="31"/>
          <w:lang w:eastAsia="zh-CN"/>
        </w:rPr>
        <w:t>用、排”设施。</w:t>
      </w:r>
    </w:p>
    <w:p w14:paraId="597AA82A">
      <w:pPr>
        <w:ind w:firstLine="0" w:firstLineChars="0"/>
        <w:rPr>
          <w:rFonts w:ascii="Times New Roman" w:hAnsi="Times New Roman" w:cs="Times New Roman"/>
          <w:lang w:eastAsia="zh-CN"/>
        </w:rPr>
      </w:pPr>
    </w:p>
    <w:p w14:paraId="47B6AB30">
      <w:pPr>
        <w:ind w:firstLine="616"/>
        <w:rPr>
          <w:rFonts w:ascii="Times New Roman" w:hAnsi="Times New Roman" w:cs="Times New Roman"/>
          <w:szCs w:val="31"/>
          <w:lang w:eastAsia="zh-CN"/>
        </w:rPr>
      </w:pPr>
      <w:r>
        <w:rPr>
          <w:rFonts w:ascii="Times New Roman" w:hAnsi="Times New Roman" w:eastAsia="Times New Roman" w:cs="Times New Roman"/>
          <w:spacing w:val="-2"/>
          <w:szCs w:val="31"/>
          <w:lang w:eastAsia="zh-CN"/>
        </w:rPr>
        <w:t xml:space="preserve">5.1.2   </w:t>
      </w:r>
      <w:r>
        <w:rPr>
          <w:rFonts w:ascii="Times New Roman" w:hAnsi="Times New Roman" w:cs="Times New Roman"/>
          <w:spacing w:val="-2"/>
          <w:szCs w:val="31"/>
          <w:lang w:eastAsia="zh-CN"/>
        </w:rPr>
        <w:t>建筑与小区场地的海绵性设计应合理</w:t>
      </w:r>
      <w:r>
        <w:rPr>
          <w:rFonts w:ascii="Times New Roman" w:hAnsi="Times New Roman" w:cs="Times New Roman"/>
          <w:spacing w:val="-3"/>
          <w:szCs w:val="31"/>
          <w:lang w:eastAsia="zh-CN"/>
        </w:rPr>
        <w:t>利用场地内原有的湿地、</w:t>
      </w:r>
      <w:r>
        <w:rPr>
          <w:rFonts w:ascii="Times New Roman" w:hAnsi="Times New Roman" w:cs="Times New Roman"/>
          <w:spacing w:val="-5"/>
          <w:szCs w:val="31"/>
          <w:lang w:eastAsia="zh-CN"/>
        </w:rPr>
        <w:t>坑塘和沟渠等，应优化渗透、调蓄设施的场地布局，建筑物四周、</w:t>
      </w:r>
      <w:r>
        <w:rPr>
          <w:rFonts w:ascii="Times New Roman" w:hAnsi="Times New Roman" w:cs="Times New Roman"/>
          <w:spacing w:val="8"/>
          <w:szCs w:val="31"/>
          <w:lang w:eastAsia="zh-CN"/>
        </w:rPr>
        <w:t>道路两侧宜布局可消纳雨水径流的绿地。</w:t>
      </w:r>
    </w:p>
    <w:p w14:paraId="6E219327">
      <w:pPr>
        <w:ind w:firstLine="0" w:firstLineChars="0"/>
        <w:rPr>
          <w:rFonts w:ascii="Times New Roman" w:hAnsi="Times New Roman" w:cs="Times New Roman"/>
          <w:lang w:eastAsia="zh-CN"/>
        </w:rPr>
      </w:pPr>
    </w:p>
    <w:p w14:paraId="03CD7BF7">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5.1.3   </w:t>
      </w:r>
      <w:r>
        <w:rPr>
          <w:rFonts w:ascii="Times New Roman" w:hAnsi="Times New Roman" w:cs="Times New Roman"/>
          <w:spacing w:val="9"/>
          <w:szCs w:val="31"/>
          <w:lang w:eastAsia="zh-CN"/>
        </w:rPr>
        <w:t>建筑的海绵设计应充分考虑雨水控制与利用，地下室顶板</w:t>
      </w:r>
      <w:r>
        <w:rPr>
          <w:rFonts w:ascii="Times New Roman" w:hAnsi="Times New Roman" w:cs="Times New Roman"/>
          <w:spacing w:val="7"/>
          <w:szCs w:val="31"/>
          <w:lang w:eastAsia="zh-CN"/>
        </w:rPr>
        <w:t>和屋顶坡度小于</w:t>
      </w:r>
      <w:r>
        <w:rPr>
          <w:rFonts w:ascii="Times New Roman" w:hAnsi="Times New Roman" w:eastAsia="Times New Roman" w:cs="Times New Roman"/>
          <w:spacing w:val="7"/>
          <w:szCs w:val="31"/>
          <w:lang w:eastAsia="zh-CN"/>
        </w:rPr>
        <w:t>15°</w:t>
      </w:r>
      <w:r>
        <w:rPr>
          <w:rFonts w:ascii="Times New Roman" w:hAnsi="Times New Roman" w:cs="Times New Roman"/>
          <w:spacing w:val="7"/>
          <w:szCs w:val="31"/>
          <w:lang w:eastAsia="zh-CN"/>
        </w:rPr>
        <w:t>的单层或多层建筑宜采用绿色屋顶</w:t>
      </w:r>
      <w:r>
        <w:rPr>
          <w:rFonts w:ascii="Times New Roman" w:hAnsi="Times New Roman" w:cs="Times New Roman"/>
          <w:spacing w:val="6"/>
          <w:szCs w:val="31"/>
          <w:lang w:eastAsia="zh-CN"/>
        </w:rPr>
        <w:t>技术，无</w:t>
      </w:r>
      <w:r>
        <w:rPr>
          <w:rFonts w:ascii="Times New Roman" w:hAnsi="Times New Roman" w:cs="Times New Roman"/>
          <w:spacing w:val="19"/>
          <w:szCs w:val="31"/>
          <w:lang w:eastAsia="zh-CN"/>
        </w:rPr>
        <w:t>条件设置绿色屋顶的建筑宜采用雨水管断接的方式将屋面雨水</w:t>
      </w:r>
      <w:r>
        <w:rPr>
          <w:rFonts w:ascii="Times New Roman" w:hAnsi="Times New Roman" w:cs="Times New Roman"/>
          <w:spacing w:val="8"/>
          <w:szCs w:val="31"/>
          <w:lang w:eastAsia="zh-CN"/>
        </w:rPr>
        <w:t>汇入地面绿化或景观水系统进行消纳。</w:t>
      </w:r>
    </w:p>
    <w:p w14:paraId="3D444CBA">
      <w:pPr>
        <w:ind w:firstLine="0" w:firstLineChars="0"/>
        <w:rPr>
          <w:rFonts w:ascii="Times New Roman" w:hAnsi="Times New Roman" w:cs="Times New Roman"/>
          <w:lang w:eastAsia="zh-CN"/>
        </w:rPr>
      </w:pPr>
    </w:p>
    <w:p w14:paraId="491C1D03">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5.1.4   </w:t>
      </w:r>
      <w:r>
        <w:rPr>
          <w:rFonts w:ascii="Times New Roman" w:hAnsi="Times New Roman" w:cs="Times New Roman"/>
          <w:spacing w:val="9"/>
          <w:szCs w:val="31"/>
          <w:lang w:eastAsia="zh-CN"/>
        </w:rPr>
        <w:t>小区绿地的海绵性设计应结合规模与竖向设计，在绿地内</w:t>
      </w:r>
      <w:r>
        <w:rPr>
          <w:rFonts w:ascii="Times New Roman" w:hAnsi="Times New Roman" w:cs="Times New Roman"/>
          <w:spacing w:val="-3"/>
          <w:szCs w:val="31"/>
          <w:lang w:eastAsia="zh-CN"/>
        </w:rPr>
        <w:t>设计可消纳屋面、路面、广场和停车场径流雨水的海绵设施；应合</w:t>
      </w:r>
      <w:r>
        <w:rPr>
          <w:rFonts w:ascii="Times New Roman" w:hAnsi="Times New Roman" w:cs="Times New Roman"/>
          <w:spacing w:val="9"/>
          <w:szCs w:val="31"/>
          <w:lang w:eastAsia="zh-CN"/>
        </w:rPr>
        <w:t>理配置绿地植物乔灌草的比例，增强冠层雨水截流</w:t>
      </w:r>
      <w:r>
        <w:rPr>
          <w:rFonts w:ascii="Times New Roman" w:hAnsi="Times New Roman" w:cs="Times New Roman"/>
          <w:spacing w:val="8"/>
          <w:szCs w:val="31"/>
          <w:lang w:eastAsia="zh-CN"/>
        </w:rPr>
        <w:t>能力。</w:t>
      </w:r>
    </w:p>
    <w:p w14:paraId="3C7A2910">
      <w:pPr>
        <w:ind w:firstLine="620"/>
        <w:rPr>
          <w:rFonts w:ascii="Times New Roman" w:hAnsi="Times New Roman" w:cs="Times New Roman"/>
          <w:lang w:eastAsia="zh-CN"/>
        </w:rPr>
      </w:pPr>
    </w:p>
    <w:p w14:paraId="068A222D">
      <w:pPr>
        <w:ind w:firstLine="622"/>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5.1.5   </w:t>
      </w:r>
      <w:r>
        <w:rPr>
          <w:rFonts w:ascii="Times New Roman" w:hAnsi="Times New Roman" w:cs="Times New Roman"/>
          <w:spacing w:val="1"/>
          <w:szCs w:val="31"/>
          <w:lang w:eastAsia="zh-CN"/>
        </w:rPr>
        <w:t>小区道路的海绵性设计应优化路面与道路绿地的</w:t>
      </w:r>
      <w:r>
        <w:rPr>
          <w:rFonts w:ascii="Times New Roman" w:hAnsi="Times New Roman" w:cs="Times New Roman"/>
          <w:szCs w:val="31"/>
          <w:lang w:eastAsia="zh-CN"/>
        </w:rPr>
        <w:t>竖向关系，</w:t>
      </w:r>
      <w:r>
        <w:rPr>
          <w:rFonts w:ascii="Times New Roman" w:hAnsi="Times New Roman" w:cs="Times New Roman"/>
          <w:spacing w:val="-7"/>
          <w:szCs w:val="31"/>
          <w:lang w:eastAsia="zh-CN"/>
        </w:rPr>
        <w:t>便于径流雨水汇入绿地内海绵设施，小区道路应优先采用透水铺装。</w:t>
      </w:r>
    </w:p>
    <w:p w14:paraId="7BB79A1C">
      <w:pPr>
        <w:ind w:firstLine="0" w:firstLineChars="0"/>
        <w:jc w:val="center"/>
        <w:rPr>
          <w:rFonts w:ascii="Times New Roman" w:hAnsi="Times New Roman" w:eastAsia="Times New Roman" w:cs="Times New Roman"/>
          <w:b/>
          <w:bCs/>
          <w:spacing w:val="6"/>
          <w:szCs w:val="31"/>
          <w:lang w:eastAsia="zh-CN"/>
        </w:rPr>
      </w:pPr>
      <w:r>
        <w:rPr>
          <w:rFonts w:ascii="Times New Roman" w:hAnsi="Times New Roman" w:eastAsia="Times New Roman" w:cs="Times New Roman"/>
          <w:b/>
          <w:bCs/>
          <w:spacing w:val="6"/>
          <w:szCs w:val="31"/>
          <w:lang w:eastAsia="zh-CN"/>
        </w:rPr>
        <w:t>II</w:t>
      </w:r>
      <w:r>
        <w:rPr>
          <w:rFonts w:ascii="Times New Roman" w:hAnsi="Times New Roman" w:eastAsia="微软雅黑" w:cs="Times New Roman"/>
          <w:b/>
          <w:bCs/>
          <w:spacing w:val="6"/>
          <w:szCs w:val="31"/>
          <w:lang w:eastAsia="zh-CN"/>
        </w:rPr>
        <w:t>设计</w:t>
      </w:r>
    </w:p>
    <w:p w14:paraId="3F07635B">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5.1.6   </w:t>
      </w:r>
      <w:r>
        <w:rPr>
          <w:rFonts w:ascii="Times New Roman" w:hAnsi="Times New Roman" w:cs="Times New Roman"/>
          <w:lang w:eastAsia="zh-CN"/>
        </w:rPr>
        <w:t>建筑与小区的海绵性设计，流程如图</w:t>
      </w:r>
      <w:r>
        <w:rPr>
          <w:rFonts w:ascii="Times New Roman" w:hAnsi="Times New Roman" w:eastAsia="Times New Roman" w:cs="Times New Roman"/>
          <w:lang w:eastAsia="zh-CN"/>
        </w:rPr>
        <w:t xml:space="preserve">5.1 </w:t>
      </w:r>
      <w:r>
        <w:rPr>
          <w:rFonts w:ascii="Times New Roman" w:hAnsi="Times New Roman" w:cs="Times New Roman"/>
          <w:lang w:eastAsia="zh-CN"/>
        </w:rPr>
        <w:t>所示，应符合下列</w:t>
      </w:r>
      <w:r>
        <w:rPr>
          <w:rFonts w:ascii="Times New Roman" w:hAnsi="Times New Roman" w:cs="Times New Roman"/>
          <w:spacing w:val="-5"/>
          <w:lang w:eastAsia="zh-CN"/>
        </w:rPr>
        <w:t>规定：</w:t>
      </w:r>
    </w:p>
    <w:p w14:paraId="5A3F292E">
      <w:pPr>
        <w:spacing w:before="262" w:line="331" w:lineRule="auto"/>
        <w:ind w:right="58"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）整体分析。依据建筑与小区的规划要求，分析本地块和周</w:t>
      </w:r>
      <w:r>
        <w:rPr>
          <w:rFonts w:ascii="Times New Roman" w:hAnsi="Times New Roman" w:cs="Times New Roman"/>
          <w:spacing w:val="-8"/>
          <w:sz w:val="30"/>
          <w:szCs w:val="30"/>
          <w:lang w:eastAsia="zh-CN"/>
        </w:rPr>
        <w:t>边地块的地理环境，对本地块和周边地块的地形、</w:t>
      </w:r>
      <w:r>
        <w:rPr>
          <w:rFonts w:ascii="Times New Roman" w:hAnsi="Times New Roman" w:cs="Times New Roman"/>
          <w:spacing w:val="-9"/>
          <w:sz w:val="30"/>
          <w:szCs w:val="30"/>
          <w:lang w:eastAsia="zh-CN"/>
        </w:rPr>
        <w:t>地貌、地势、标高、</w:t>
      </w:r>
      <w:r>
        <w:rPr>
          <w:rFonts w:ascii="Times New Roman" w:hAnsi="Times New Roman" w:cs="Times New Roman"/>
          <w:spacing w:val="-1"/>
          <w:sz w:val="30"/>
          <w:szCs w:val="30"/>
          <w:lang w:eastAsia="zh-CN"/>
        </w:rPr>
        <w:t>土质、绿化情况、水体情况等进行整体解析。</w:t>
      </w:r>
    </w:p>
    <w:p w14:paraId="1177A824">
      <w:pPr>
        <w:spacing w:before="277" w:line="303" w:lineRule="auto"/>
        <w:ind w:left="1" w:right="202"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）指标测算。按照规划用地性质规定的容积率、覆盖率、绿</w:t>
      </w:r>
      <w:r>
        <w:rPr>
          <w:rFonts w:ascii="Times New Roman" w:hAnsi="Times New Roman" w:cs="Times New Roman"/>
          <w:spacing w:val="-1"/>
          <w:sz w:val="30"/>
          <w:szCs w:val="30"/>
          <w:lang w:eastAsia="zh-CN"/>
        </w:rPr>
        <w:t>地率、海绵技术控制指标，落实本地块海绵城市控制指标。</w:t>
      </w:r>
    </w:p>
    <w:p w14:paraId="25BE8E91">
      <w:pPr>
        <w:spacing w:before="276" w:line="331" w:lineRule="auto"/>
        <w:ind w:right="199"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）技术选择和规模确定。结合海绵城市建设控制指标，因地</w:t>
      </w:r>
      <w:r>
        <w:rPr>
          <w:rFonts w:ascii="Times New Roman" w:hAnsi="Times New Roman" w:cs="Times New Roman"/>
          <w:spacing w:val="-3"/>
          <w:sz w:val="30"/>
          <w:szCs w:val="30"/>
          <w:lang w:eastAsia="zh-CN"/>
        </w:rPr>
        <w:t>制宜对海绵城市建设技术进行筛选，选用适合的海</w:t>
      </w:r>
      <w:r>
        <w:rPr>
          <w:rFonts w:ascii="Times New Roman" w:hAnsi="Times New Roman" w:cs="Times New Roman"/>
          <w:spacing w:val="-4"/>
          <w:sz w:val="30"/>
          <w:szCs w:val="30"/>
          <w:lang w:eastAsia="zh-CN"/>
        </w:rPr>
        <w:t>绵城市建设技术措</w:t>
      </w:r>
      <w:r>
        <w:rPr>
          <w:rFonts w:ascii="Times New Roman" w:hAnsi="Times New Roman" w:cs="Times New Roman"/>
          <w:spacing w:val="-1"/>
          <w:sz w:val="30"/>
          <w:szCs w:val="30"/>
          <w:lang w:eastAsia="zh-CN"/>
        </w:rPr>
        <w:t>施，并确定建设内容和规模。</w:t>
      </w:r>
    </w:p>
    <w:p w14:paraId="5ED094AB">
      <w:pPr>
        <w:spacing w:before="278" w:line="331" w:lineRule="auto"/>
        <w:ind w:left="2" w:right="202"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）方案设计。应结合建筑与小区整体设计要求，对海绵城市</w:t>
      </w:r>
      <w:r>
        <w:rPr>
          <w:rFonts w:ascii="Times New Roman" w:hAnsi="Times New Roman" w:cs="Times New Roman"/>
          <w:spacing w:val="-13"/>
          <w:sz w:val="30"/>
          <w:szCs w:val="30"/>
          <w:lang w:eastAsia="zh-CN"/>
        </w:rPr>
        <w:t>建设设施进行设计，对重点工程应开展多方案比选，优选技术先进、经</w:t>
      </w:r>
      <w:r>
        <w:rPr>
          <w:rFonts w:ascii="Times New Roman" w:hAnsi="Times New Roman" w:cs="Times New Roman"/>
          <w:spacing w:val="-1"/>
          <w:sz w:val="30"/>
          <w:szCs w:val="30"/>
          <w:lang w:eastAsia="zh-CN"/>
        </w:rPr>
        <w:t>济可靠的技术措施，确定设计方案。</w:t>
      </w:r>
    </w:p>
    <w:p w14:paraId="21C0D8EF">
      <w:pPr>
        <w:spacing w:before="274" w:line="304" w:lineRule="auto"/>
        <w:ind w:left="25" w:right="141"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）复核优化。根据小区规划、建筑方案和海绵城市建设措施</w:t>
      </w:r>
      <w:r>
        <w:rPr>
          <w:rFonts w:ascii="Times New Roman" w:hAnsi="Times New Roman" w:cs="Times New Roman"/>
          <w:spacing w:val="-12"/>
          <w:sz w:val="30"/>
          <w:szCs w:val="30"/>
          <w:lang w:eastAsia="zh-CN"/>
        </w:rPr>
        <w:t>的内容和规模，复核海绵城市建设技术指标和要求，并对其进行优化。</w:t>
      </w:r>
    </w:p>
    <w:p w14:paraId="1C2AB61F">
      <w:pPr>
        <w:spacing w:before="275" w:line="230" w:lineRule="auto"/>
        <w:ind w:left="2" w:right="200"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6</w:t>
      </w:r>
      <w:r>
        <w:rPr>
          <w:rFonts w:ascii="Times New Roman" w:hAnsi="Times New Roman" w:cs="Times New Roman"/>
          <w:spacing w:val="1"/>
          <w:sz w:val="30"/>
          <w:szCs w:val="30"/>
          <w:lang w:eastAsia="zh-CN"/>
        </w:rPr>
        <w:t>）审批完善。由有关部门进行审批，按照审批要求进行调整</w:t>
      </w:r>
      <w:r>
        <w:rPr>
          <w:rFonts w:ascii="Times New Roman" w:hAnsi="Times New Roman" w:cs="Times New Roman"/>
          <w:spacing w:val="-4"/>
          <w:sz w:val="30"/>
          <w:szCs w:val="30"/>
          <w:lang w:eastAsia="zh-CN"/>
        </w:rPr>
        <w:t>和完善。</w:t>
      </w:r>
    </w:p>
    <w:p w14:paraId="666FA66B">
      <w:pPr>
        <w:ind w:firstLine="620"/>
        <w:rPr>
          <w:rFonts w:ascii="Times New Roman" w:hAnsi="Times New Roman" w:cs="Times New Roman"/>
          <w:lang w:eastAsia="zh-CN"/>
        </w:rPr>
      </w:pPr>
    </w:p>
    <w:p w14:paraId="72AD5995">
      <w:pPr>
        <w:ind w:firstLine="592"/>
        <w:rPr>
          <w:rFonts w:ascii="Times New Roman" w:hAnsi="Times New Roman" w:cs="Times New Roman"/>
          <w:sz w:val="30"/>
          <w:szCs w:val="30"/>
          <w:lang w:eastAsia="zh-CN"/>
        </w:rPr>
      </w:pPr>
      <w:r>
        <w:rPr>
          <w:rFonts w:ascii="Times New Roman" w:hAnsi="Times New Roman" w:cs="Times New Roman"/>
          <w:spacing w:val="-4"/>
          <w:sz w:val="30"/>
          <w:szCs w:val="30"/>
          <w:lang w:eastAsia="zh-CN"/>
        </w:rPr>
        <w:t>（</w:t>
      </w:r>
      <w:r>
        <w:rPr>
          <w:rFonts w:ascii="Times New Roman" w:hAnsi="Times New Roman" w:eastAsia="Times New Roman" w:cs="Times New Roman"/>
          <w:spacing w:val="-4"/>
          <w:sz w:val="30"/>
          <w:szCs w:val="30"/>
          <w:lang w:eastAsia="zh-CN"/>
        </w:rPr>
        <w:t>7</w:t>
      </w:r>
      <w:r>
        <w:rPr>
          <w:rFonts w:ascii="Times New Roman" w:hAnsi="Times New Roman" w:cs="Times New Roman"/>
          <w:spacing w:val="-4"/>
          <w:sz w:val="30"/>
          <w:szCs w:val="30"/>
          <w:lang w:eastAsia="zh-CN"/>
        </w:rPr>
        <w:t>）设计实施。按照完善后的海绵城市建设设施内容和规模，</w:t>
      </w:r>
      <w:r>
        <w:rPr>
          <w:rFonts w:ascii="Times New Roman" w:hAnsi="Times New Roman" w:cs="Times New Roman"/>
          <w:spacing w:val="-1"/>
          <w:sz w:val="30"/>
          <w:szCs w:val="30"/>
          <w:lang w:eastAsia="zh-CN"/>
        </w:rPr>
        <w:t>进行技术设计和实施，提出控制要求和措施保证实施。</w:t>
      </w:r>
    </w:p>
    <w:p w14:paraId="65B05557">
      <w:pPr>
        <w:spacing w:line="7353" w:lineRule="exact"/>
        <w:ind w:firstLine="0" w:firstLineChars="0"/>
        <w:jc w:val="center"/>
        <w:rPr>
          <w:rFonts w:ascii="Times New Roman" w:hAnsi="Times New Roman" w:cs="Times New Roman"/>
        </w:rPr>
      </w:pPr>
      <w:r>
        <w:rPr>
          <w:rFonts w:ascii="Times New Roman" w:hAnsi="Times New Roman" w:cs="Times New Roman"/>
          <w:position w:val="-147"/>
          <w:lang w:eastAsia="zh-CN"/>
        </w:rPr>
        <w:drawing>
          <wp:inline distT="0" distB="0" distL="0" distR="0">
            <wp:extent cx="5280025" cy="46691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3"/>
                    <a:stretch>
                      <a:fillRect/>
                    </a:stretch>
                  </pic:blipFill>
                  <pic:spPr>
                    <a:xfrm>
                      <a:off x="0" y="0"/>
                      <a:ext cx="5280659" cy="4669535"/>
                    </a:xfrm>
                    <a:prstGeom prst="rect">
                      <a:avLst/>
                    </a:prstGeom>
                  </pic:spPr>
                </pic:pic>
              </a:graphicData>
            </a:graphic>
          </wp:inline>
        </w:drawing>
      </w:r>
    </w:p>
    <w:p w14:paraId="11479998">
      <w:pPr>
        <w:spacing w:line="221"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2"/>
          <w:sz w:val="24"/>
          <w:szCs w:val="24"/>
          <w:lang w:eastAsia="zh-CN"/>
        </w:rPr>
        <w:t>图</w:t>
      </w:r>
      <w:r>
        <w:rPr>
          <w:rFonts w:ascii="Times New Roman" w:hAnsi="Times New Roman" w:eastAsia="Times New Roman" w:cs="Times New Roman"/>
          <w:spacing w:val="-2"/>
          <w:sz w:val="24"/>
          <w:szCs w:val="24"/>
          <w:lang w:eastAsia="zh-CN"/>
        </w:rPr>
        <w:t xml:space="preserve">5.1 </w:t>
      </w:r>
      <w:r>
        <w:rPr>
          <w:rFonts w:ascii="Times New Roman" w:hAnsi="Times New Roman" w:eastAsia="黑体" w:cs="Times New Roman"/>
          <w:spacing w:val="-2"/>
          <w:sz w:val="24"/>
          <w:szCs w:val="24"/>
          <w:lang w:eastAsia="zh-CN"/>
        </w:rPr>
        <w:t>建筑与小区海绵城市建设设计流程图</w:t>
      </w:r>
    </w:p>
    <w:p w14:paraId="5EE4B164">
      <w:pPr>
        <w:ind w:firstLine="0" w:firstLineChars="0"/>
        <w:rPr>
          <w:rFonts w:ascii="Times New Roman" w:hAnsi="Times New Roman" w:cs="Times New Roman"/>
          <w:lang w:eastAsia="zh-CN"/>
        </w:rPr>
      </w:pPr>
    </w:p>
    <w:p w14:paraId="488F91C5">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5.1.7   </w:t>
      </w:r>
      <w:r>
        <w:rPr>
          <w:rFonts w:ascii="Times New Roman" w:hAnsi="Times New Roman" w:cs="Times New Roman"/>
          <w:spacing w:val="9"/>
          <w:szCs w:val="31"/>
          <w:lang w:eastAsia="zh-CN"/>
        </w:rPr>
        <w:t>应根据用地红线范围现状下垫面解析和建筑方案确定海绵</w:t>
      </w:r>
      <w:r>
        <w:rPr>
          <w:rFonts w:ascii="Times New Roman" w:hAnsi="Times New Roman" w:cs="Times New Roman"/>
          <w:spacing w:val="8"/>
          <w:szCs w:val="31"/>
          <w:lang w:eastAsia="zh-CN"/>
        </w:rPr>
        <w:t>城市建设设施规模和技术组合。</w:t>
      </w:r>
    </w:p>
    <w:p w14:paraId="557B895D">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）方案设计阶段应根据规划指标、海绵城市建筑与小区系统</w:t>
      </w:r>
      <w:r>
        <w:rPr>
          <w:rFonts w:ascii="Times New Roman" w:hAnsi="Times New Roman" w:cs="Times New Roman"/>
          <w:spacing w:val="-1"/>
          <w:sz w:val="30"/>
          <w:szCs w:val="30"/>
          <w:lang w:eastAsia="zh-CN"/>
        </w:rPr>
        <w:t>指标进行建筑方案设计，并确定技术措施内容和规模。</w:t>
      </w:r>
    </w:p>
    <w:p w14:paraId="18E1DD9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）初步设计阶段应编制海绵城市建设专项设计说明，计算透</w:t>
      </w:r>
      <w:r>
        <w:rPr>
          <w:rFonts w:ascii="Times New Roman" w:hAnsi="Times New Roman" w:cs="Times New Roman"/>
          <w:spacing w:val="-1"/>
          <w:sz w:val="30"/>
          <w:szCs w:val="30"/>
          <w:lang w:eastAsia="zh-CN"/>
        </w:rPr>
        <w:t>水铺装率、绿色屋顶率、下凹式绿地率和雨水调蓄容积。</w:t>
      </w:r>
    </w:p>
    <w:p w14:paraId="74FCDCF5">
      <w:pPr>
        <w:ind w:firstLine="602"/>
        <w:rPr>
          <w:rFonts w:ascii="Times New Roman" w:hAnsi="Times New Roman" w:cs="Times New Roman"/>
          <w:spacing w:val="-2"/>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）施工图设计阶段应按本导则逐项设计海绵设施，落实在施</w:t>
      </w:r>
      <w:r>
        <w:rPr>
          <w:rFonts w:ascii="Times New Roman" w:hAnsi="Times New Roman" w:cs="Times New Roman"/>
          <w:spacing w:val="-2"/>
          <w:sz w:val="30"/>
          <w:szCs w:val="30"/>
          <w:lang w:eastAsia="zh-CN"/>
        </w:rPr>
        <w:t>工图设计文件中。</w:t>
      </w:r>
    </w:p>
    <w:p w14:paraId="3717B108">
      <w:pPr>
        <w:ind w:firstLine="602"/>
        <w:rPr>
          <w:rFonts w:ascii="Times New Roman" w:hAnsi="Times New Roman" w:cs="Times New Roman"/>
          <w:spacing w:val="-2"/>
          <w:sz w:val="30"/>
          <w:szCs w:val="30"/>
          <w:lang w:eastAsia="zh-CN"/>
        </w:rPr>
      </w:pPr>
    </w:p>
    <w:p w14:paraId="60D3AADA">
      <w:pPr>
        <w:ind w:firstLine="602"/>
        <w:rPr>
          <w:rFonts w:ascii="Times New Roman" w:hAnsi="Times New Roman" w:cs="Times New Roman"/>
          <w:spacing w:val="-2"/>
          <w:sz w:val="30"/>
          <w:szCs w:val="30"/>
          <w:lang w:eastAsia="zh-CN"/>
        </w:rPr>
      </w:pPr>
    </w:p>
    <w:p w14:paraId="39D87EBA">
      <w:pPr>
        <w:spacing w:line="187" w:lineRule="auto"/>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zCs w:val="31"/>
          <w:lang w:eastAsia="zh-CN"/>
        </w:rPr>
        <w:t>III</w:t>
      </w:r>
      <w:r>
        <w:rPr>
          <w:rFonts w:ascii="Times New Roman" w:hAnsi="Times New Roman" w:eastAsia="微软雅黑" w:cs="Times New Roman"/>
          <w:b/>
          <w:bCs/>
          <w:spacing w:val="9"/>
          <w:szCs w:val="31"/>
          <w:lang w:eastAsia="zh-CN"/>
        </w:rPr>
        <w:t>平面布局和竖向设计</w:t>
      </w:r>
    </w:p>
    <w:p w14:paraId="52D698B5">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5.1.8   </w:t>
      </w:r>
      <w:r>
        <w:rPr>
          <w:rFonts w:ascii="Times New Roman" w:hAnsi="Times New Roman" w:cs="Times New Roman"/>
          <w:spacing w:val="9"/>
          <w:szCs w:val="31"/>
          <w:lang w:eastAsia="zh-CN"/>
        </w:rPr>
        <w:t>建筑与小区总平面布局应根据规划要求，综合考虑各种因</w:t>
      </w:r>
      <w:r>
        <w:rPr>
          <w:rFonts w:ascii="Times New Roman" w:hAnsi="Times New Roman" w:cs="Times New Roman"/>
          <w:spacing w:val="-5"/>
          <w:szCs w:val="31"/>
          <w:lang w:eastAsia="zh-CN"/>
        </w:rPr>
        <w:t>素，合理布置建筑、道路广场（包括消防通道及消防登高场地）、</w:t>
      </w:r>
      <w:r>
        <w:rPr>
          <w:rFonts w:ascii="Times New Roman" w:hAnsi="Times New Roman" w:cs="Times New Roman"/>
          <w:spacing w:val="3"/>
          <w:szCs w:val="31"/>
          <w:lang w:eastAsia="zh-CN"/>
        </w:rPr>
        <w:t>绿化（含下凹式绿地）、屋顶绿化和必要的雨水罐</w:t>
      </w:r>
      <w:r>
        <w:rPr>
          <w:rFonts w:ascii="Times New Roman" w:hAnsi="Times New Roman" w:eastAsia="Times New Roman" w:cs="Times New Roman"/>
          <w:spacing w:val="3"/>
          <w:szCs w:val="31"/>
          <w:lang w:eastAsia="zh-CN"/>
        </w:rPr>
        <w:t>/</w:t>
      </w:r>
      <w:r>
        <w:rPr>
          <w:rFonts w:ascii="Times New Roman" w:hAnsi="Times New Roman" w:cs="Times New Roman"/>
          <w:spacing w:val="2"/>
          <w:szCs w:val="31"/>
          <w:lang w:eastAsia="zh-CN"/>
        </w:rPr>
        <w:t>调蓄池。</w:t>
      </w:r>
    </w:p>
    <w:p w14:paraId="33149E3B">
      <w:pPr>
        <w:ind w:firstLine="620"/>
        <w:rPr>
          <w:rFonts w:ascii="Times New Roman" w:hAnsi="Times New Roman" w:cs="Times New Roman"/>
          <w:lang w:eastAsia="zh-CN"/>
        </w:rPr>
      </w:pPr>
    </w:p>
    <w:p w14:paraId="3FECDEEA">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5.1.9   </w:t>
      </w:r>
      <w:r>
        <w:rPr>
          <w:rFonts w:ascii="Times New Roman" w:hAnsi="Times New Roman" w:cs="Times New Roman"/>
          <w:szCs w:val="31"/>
          <w:lang w:eastAsia="zh-CN"/>
        </w:rPr>
        <w:t>住宅、公建、工业仓储项目，应优先利用屋顶</w:t>
      </w:r>
      <w:r>
        <w:rPr>
          <w:rFonts w:ascii="Times New Roman" w:hAnsi="Times New Roman" w:cs="Times New Roman"/>
          <w:spacing w:val="-1"/>
          <w:szCs w:val="31"/>
          <w:lang w:eastAsia="zh-CN"/>
        </w:rPr>
        <w:t>绿化、透水铺</w:t>
      </w:r>
      <w:r>
        <w:rPr>
          <w:rFonts w:ascii="Times New Roman" w:hAnsi="Times New Roman" w:cs="Times New Roman"/>
          <w:spacing w:val="-3"/>
          <w:szCs w:val="31"/>
          <w:lang w:eastAsia="zh-CN"/>
        </w:rPr>
        <w:t>装、地形处理、下凹式绿地、雨水管断接设计、渗管</w:t>
      </w:r>
      <w:r>
        <w:rPr>
          <w:rFonts w:ascii="Times New Roman" w:hAnsi="Times New Roman" w:cs="Times New Roman"/>
          <w:spacing w:val="-4"/>
          <w:szCs w:val="31"/>
          <w:lang w:eastAsia="zh-CN"/>
        </w:rPr>
        <w:t>（渠）、管道</w:t>
      </w:r>
      <w:r>
        <w:rPr>
          <w:rFonts w:ascii="Times New Roman" w:hAnsi="Times New Roman" w:cs="Times New Roman"/>
          <w:spacing w:val="7"/>
          <w:szCs w:val="31"/>
          <w:lang w:eastAsia="zh-CN"/>
        </w:rPr>
        <w:t>蓄水等设施和措施滞蓄雨水，达到海绵城市建设技术规定要求。</w:t>
      </w:r>
    </w:p>
    <w:p w14:paraId="207723A2">
      <w:pPr>
        <w:ind w:firstLine="620"/>
        <w:rPr>
          <w:rFonts w:ascii="Times New Roman" w:hAnsi="Times New Roman" w:cs="Times New Roman"/>
          <w:lang w:eastAsia="zh-CN"/>
        </w:rPr>
      </w:pPr>
    </w:p>
    <w:p w14:paraId="37412A84">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5.1.10   </w:t>
      </w:r>
      <w:r>
        <w:rPr>
          <w:rFonts w:ascii="Times New Roman" w:hAnsi="Times New Roman" w:cs="Times New Roman"/>
          <w:spacing w:val="7"/>
          <w:szCs w:val="31"/>
          <w:lang w:eastAsia="zh-CN"/>
        </w:rPr>
        <w:t>建筑与小区的竖向设计，应符合下列规定：</w:t>
      </w:r>
    </w:p>
    <w:p w14:paraId="31C56CF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）应按照地块原有场地标高，结合土方平衡，确定绿地标高</w:t>
      </w:r>
      <w:r>
        <w:rPr>
          <w:rFonts w:ascii="Times New Roman" w:hAnsi="Times New Roman" w:cs="Times New Roman"/>
          <w:spacing w:val="-2"/>
          <w:sz w:val="30"/>
          <w:szCs w:val="30"/>
          <w:lang w:eastAsia="zh-CN"/>
        </w:rPr>
        <w:t>或室外建筑明沟</w:t>
      </w:r>
      <w:r>
        <w:rPr>
          <w:rFonts w:ascii="Times New Roman" w:hAnsi="Times New Roman" w:eastAsia="Times New Roman" w:cs="Times New Roman"/>
          <w:spacing w:val="-2"/>
          <w:sz w:val="30"/>
          <w:szCs w:val="30"/>
          <w:lang w:eastAsia="zh-CN"/>
        </w:rPr>
        <w:t>/</w:t>
      </w:r>
      <w:r>
        <w:rPr>
          <w:rFonts w:ascii="Times New Roman" w:hAnsi="Times New Roman" w:cs="Times New Roman"/>
          <w:spacing w:val="-2"/>
          <w:sz w:val="30"/>
          <w:szCs w:val="30"/>
          <w:lang w:eastAsia="zh-CN"/>
        </w:rPr>
        <w:t>散水标高。</w:t>
      </w:r>
    </w:p>
    <w:p w14:paraId="381F18F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）小区内部道路标高宜适当高于周边道路；小区道路的大道</w:t>
      </w:r>
      <w:r>
        <w:rPr>
          <w:rFonts w:ascii="Times New Roman" w:hAnsi="Times New Roman" w:cs="Times New Roman"/>
          <w:spacing w:val="-3"/>
          <w:sz w:val="30"/>
          <w:szCs w:val="30"/>
          <w:lang w:eastAsia="zh-CN"/>
        </w:rPr>
        <w:t>路纵坡为</w:t>
      </w:r>
      <w:r>
        <w:rPr>
          <w:rFonts w:ascii="Times New Roman" w:hAnsi="Times New Roman" w:eastAsia="Times New Roman" w:cs="Times New Roman"/>
          <w:spacing w:val="-3"/>
          <w:sz w:val="30"/>
          <w:szCs w:val="30"/>
          <w:lang w:eastAsia="zh-CN"/>
        </w:rPr>
        <w:t>8%</w:t>
      </w:r>
      <w:r>
        <w:rPr>
          <w:rFonts w:ascii="Times New Roman" w:hAnsi="Times New Roman" w:cs="Times New Roman"/>
          <w:spacing w:val="-3"/>
          <w:sz w:val="30"/>
          <w:szCs w:val="30"/>
          <w:lang w:eastAsia="zh-CN"/>
        </w:rPr>
        <w:t>，小道路纵坡为</w:t>
      </w:r>
      <w:r>
        <w:rPr>
          <w:rFonts w:ascii="Times New Roman" w:hAnsi="Times New Roman" w:eastAsia="Times New Roman" w:cs="Times New Roman"/>
          <w:spacing w:val="-3"/>
          <w:sz w:val="30"/>
          <w:szCs w:val="30"/>
          <w:lang w:eastAsia="zh-CN"/>
        </w:rPr>
        <w:t>0.3%</w:t>
      </w:r>
      <w:r>
        <w:rPr>
          <w:rFonts w:ascii="Times New Roman" w:hAnsi="Times New Roman" w:cs="Times New Roman"/>
          <w:spacing w:val="-3"/>
          <w:sz w:val="30"/>
          <w:szCs w:val="30"/>
          <w:lang w:eastAsia="zh-CN"/>
        </w:rPr>
        <w:t>；小区道路路缘石标高宜高于绿地</w:t>
      </w:r>
      <w:r>
        <w:rPr>
          <w:rFonts w:ascii="Times New Roman" w:hAnsi="Times New Roman" w:cs="Times New Roman"/>
          <w:spacing w:val="-10"/>
          <w:sz w:val="30"/>
          <w:szCs w:val="30"/>
          <w:lang w:eastAsia="zh-CN"/>
        </w:rPr>
        <w:t>标高</w:t>
      </w:r>
      <w:r>
        <w:rPr>
          <w:rFonts w:ascii="Times New Roman" w:hAnsi="Times New Roman" w:eastAsia="Times New Roman" w:cs="Times New Roman"/>
          <w:spacing w:val="-10"/>
          <w:sz w:val="30"/>
          <w:szCs w:val="30"/>
          <w:lang w:eastAsia="zh-CN"/>
        </w:rPr>
        <w:t>100mm</w:t>
      </w:r>
      <w:r>
        <w:rPr>
          <w:rFonts w:ascii="Times New Roman" w:hAnsi="Times New Roman" w:cs="Times New Roman"/>
          <w:spacing w:val="-10"/>
          <w:sz w:val="30"/>
          <w:szCs w:val="30"/>
          <w:lang w:eastAsia="zh-CN"/>
        </w:rPr>
        <w:t>以上，对于下凹式绿地段道路，竖向高程应高出绿地标高</w:t>
      </w:r>
      <w:r>
        <w:rPr>
          <w:rFonts w:ascii="Times New Roman" w:hAnsi="Times New Roman" w:cs="Times New Roman"/>
          <w:spacing w:val="-7"/>
          <w:sz w:val="30"/>
          <w:szCs w:val="30"/>
          <w:lang w:eastAsia="zh-CN"/>
        </w:rPr>
        <w:t>不小于</w:t>
      </w:r>
      <w:r>
        <w:rPr>
          <w:rFonts w:ascii="Times New Roman" w:hAnsi="Times New Roman" w:eastAsia="Times New Roman" w:cs="Times New Roman"/>
          <w:spacing w:val="-7"/>
          <w:sz w:val="30"/>
          <w:szCs w:val="30"/>
          <w:lang w:eastAsia="zh-CN"/>
        </w:rPr>
        <w:t>50mm</w:t>
      </w:r>
      <w:r>
        <w:rPr>
          <w:rFonts w:ascii="Times New Roman" w:hAnsi="Times New Roman" w:cs="Times New Roman"/>
          <w:spacing w:val="-7"/>
          <w:sz w:val="30"/>
          <w:szCs w:val="30"/>
          <w:lang w:eastAsia="zh-CN"/>
        </w:rPr>
        <w:t>。</w:t>
      </w:r>
    </w:p>
    <w:p w14:paraId="3D38EB61">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）场地有坡道时，绿地应结合坡度登高线，分块设计确定不</w:t>
      </w:r>
      <w:r>
        <w:rPr>
          <w:rFonts w:ascii="Times New Roman" w:hAnsi="Times New Roman" w:cs="Times New Roman"/>
          <w:spacing w:val="7"/>
          <w:sz w:val="30"/>
          <w:szCs w:val="30"/>
          <w:lang w:eastAsia="zh-CN"/>
        </w:rPr>
        <w:t xml:space="preserve"> 同标高的绿地。在绿地内应设雨水排水，雨水口的标高宜</w:t>
      </w:r>
      <w:r>
        <w:rPr>
          <w:rFonts w:ascii="Times New Roman" w:hAnsi="Times New Roman" w:cs="Times New Roman"/>
          <w:spacing w:val="6"/>
          <w:sz w:val="30"/>
          <w:szCs w:val="30"/>
          <w:lang w:eastAsia="zh-CN"/>
        </w:rPr>
        <w:t>高于绿地</w:t>
      </w:r>
      <w:r>
        <w:rPr>
          <w:rFonts w:ascii="Times New Roman" w:hAnsi="Times New Roman" w:cs="Times New Roman"/>
          <w:spacing w:val="-4"/>
          <w:sz w:val="30"/>
          <w:szCs w:val="30"/>
          <w:lang w:eastAsia="zh-CN"/>
        </w:rPr>
        <w:t>标高</w:t>
      </w:r>
      <w:r>
        <w:rPr>
          <w:rFonts w:ascii="Times New Roman" w:hAnsi="Times New Roman" w:eastAsia="Times New Roman" w:cs="Times New Roman"/>
          <w:spacing w:val="-4"/>
          <w:sz w:val="30"/>
          <w:szCs w:val="30"/>
          <w:lang w:eastAsia="zh-CN"/>
        </w:rPr>
        <w:t>50mm</w:t>
      </w:r>
      <w:r>
        <w:rPr>
          <w:rFonts w:ascii="Times New Roman" w:hAnsi="Times New Roman" w:cs="Times New Roman"/>
          <w:spacing w:val="-4"/>
          <w:sz w:val="30"/>
          <w:szCs w:val="30"/>
          <w:lang w:eastAsia="zh-CN"/>
        </w:rPr>
        <w:t>，大面积绿地宜设置排水盲沟。</w:t>
      </w:r>
    </w:p>
    <w:p w14:paraId="33C04D59">
      <w:pPr>
        <w:ind w:firstLine="620"/>
        <w:rPr>
          <w:rFonts w:ascii="Times New Roman" w:hAnsi="Times New Roman" w:cs="Times New Roman"/>
          <w:lang w:eastAsia="zh-CN"/>
        </w:rPr>
      </w:pPr>
    </w:p>
    <w:p w14:paraId="3D20F701">
      <w:pPr>
        <w:ind w:firstLine="592"/>
        <w:rPr>
          <w:rFonts w:ascii="Times New Roman" w:hAnsi="Times New Roman" w:cs="Times New Roman"/>
          <w:sz w:val="30"/>
          <w:szCs w:val="30"/>
          <w:lang w:eastAsia="zh-CN"/>
        </w:rPr>
      </w:pPr>
      <w:r>
        <w:rPr>
          <w:rFonts w:ascii="Times New Roman" w:hAnsi="Times New Roman" w:cs="Times New Roman"/>
          <w:spacing w:val="-4"/>
          <w:sz w:val="30"/>
          <w:szCs w:val="30"/>
          <w:lang w:eastAsia="zh-CN"/>
        </w:rPr>
        <w:t>（</w:t>
      </w:r>
      <w:r>
        <w:rPr>
          <w:rFonts w:ascii="Times New Roman" w:hAnsi="Times New Roman" w:eastAsia="Times New Roman" w:cs="Times New Roman"/>
          <w:spacing w:val="-4"/>
          <w:sz w:val="30"/>
          <w:szCs w:val="30"/>
          <w:lang w:eastAsia="zh-CN"/>
        </w:rPr>
        <w:t>4</w:t>
      </w:r>
      <w:r>
        <w:rPr>
          <w:rFonts w:ascii="Times New Roman" w:hAnsi="Times New Roman" w:cs="Times New Roman"/>
          <w:spacing w:val="-4"/>
          <w:sz w:val="30"/>
          <w:szCs w:val="30"/>
          <w:lang w:eastAsia="zh-CN"/>
        </w:rPr>
        <w:t>）建筑室内地坪标高宜高于小区内部道路</w:t>
      </w:r>
      <w:r>
        <w:rPr>
          <w:rFonts w:ascii="Times New Roman" w:hAnsi="Times New Roman" w:eastAsia="Times New Roman" w:cs="Times New Roman"/>
          <w:spacing w:val="-4"/>
          <w:sz w:val="30"/>
          <w:szCs w:val="30"/>
          <w:lang w:eastAsia="zh-CN"/>
        </w:rPr>
        <w:t>450mm~600mm</w:t>
      </w:r>
      <w:r>
        <w:rPr>
          <w:rFonts w:ascii="Times New Roman" w:hAnsi="Times New Roman" w:cs="Times New Roman"/>
          <w:spacing w:val="-4"/>
          <w:sz w:val="30"/>
          <w:szCs w:val="30"/>
          <w:lang w:eastAsia="zh-CN"/>
        </w:rPr>
        <w:t>。</w:t>
      </w:r>
    </w:p>
    <w:p w14:paraId="305EFDAD">
      <w:pPr>
        <w:ind w:firstLine="620"/>
        <w:rPr>
          <w:rFonts w:ascii="Times New Roman" w:hAnsi="Times New Roman" w:cs="Times New Roman"/>
          <w:lang w:eastAsia="zh-CN"/>
        </w:rPr>
      </w:pPr>
    </w:p>
    <w:p w14:paraId="7E1C47C2">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5.1.11   </w:t>
      </w:r>
      <w:r>
        <w:rPr>
          <w:rFonts w:ascii="Times New Roman" w:hAnsi="Times New Roman" w:cs="Times New Roman"/>
          <w:spacing w:val="13"/>
          <w:szCs w:val="31"/>
          <w:lang w:eastAsia="zh-CN"/>
        </w:rPr>
        <w:t>屋面雨水宜采取雨落管断接或设置集水井等方式引入周</w:t>
      </w:r>
      <w:r>
        <w:rPr>
          <w:rFonts w:ascii="Times New Roman" w:hAnsi="Times New Roman" w:cs="Times New Roman"/>
          <w:spacing w:val="19"/>
          <w:szCs w:val="31"/>
          <w:lang w:eastAsia="zh-CN"/>
        </w:rPr>
        <w:t>边绿地内小型、分散的海绵城市建设设施，宜通过植草沟、雨</w:t>
      </w:r>
      <w:r>
        <w:rPr>
          <w:rFonts w:ascii="Times New Roman" w:hAnsi="Times New Roman" w:cs="Times New Roman"/>
          <w:spacing w:val="8"/>
          <w:szCs w:val="31"/>
          <w:lang w:eastAsia="zh-CN"/>
        </w:rPr>
        <w:t>水管渠将雨水引入场地内的集中调蓄设施。</w:t>
      </w:r>
    </w:p>
    <w:p w14:paraId="1D2E9666">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5.1.12   </w:t>
      </w:r>
      <w:r>
        <w:rPr>
          <w:rFonts w:ascii="Times New Roman" w:hAnsi="Times New Roman" w:cs="Times New Roman"/>
          <w:spacing w:val="13"/>
          <w:szCs w:val="31"/>
          <w:lang w:eastAsia="zh-CN"/>
        </w:rPr>
        <w:t>小区内硬地面的雨水口宜设在汇水面的低处，雨水口周</w:t>
      </w:r>
      <w:r>
        <w:rPr>
          <w:rFonts w:ascii="Times New Roman" w:hAnsi="Times New Roman" w:cs="Times New Roman"/>
          <w:spacing w:val="9"/>
          <w:szCs w:val="31"/>
          <w:lang w:eastAsia="zh-CN"/>
        </w:rPr>
        <w:t>边可利用植物对径流污染进行削减；雨水口内应设截污挂篮。</w:t>
      </w:r>
    </w:p>
    <w:p w14:paraId="783C3768">
      <w:pPr>
        <w:ind w:firstLine="0" w:firstLineChars="0"/>
        <w:rPr>
          <w:rFonts w:ascii="Times New Roman" w:hAnsi="Times New Roman" w:cs="Times New Roman"/>
          <w:lang w:eastAsia="zh-CN"/>
        </w:rPr>
      </w:pPr>
    </w:p>
    <w:p w14:paraId="663C0AB9">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5.1.13   </w:t>
      </w:r>
      <w:r>
        <w:rPr>
          <w:rFonts w:ascii="Times New Roman" w:hAnsi="Times New Roman" w:cs="Times New Roman"/>
          <w:spacing w:val="13"/>
          <w:szCs w:val="31"/>
          <w:lang w:eastAsia="zh-CN"/>
        </w:rPr>
        <w:t>小区排水应合理设计超标雨水排放系统，避免建筑内部</w:t>
      </w:r>
      <w:r>
        <w:rPr>
          <w:rFonts w:ascii="Times New Roman" w:hAnsi="Times New Roman" w:cs="Times New Roman"/>
          <w:spacing w:val="9"/>
          <w:szCs w:val="31"/>
          <w:lang w:eastAsia="zh-CN"/>
        </w:rPr>
        <w:t>进水，并按现行规范标准设计室外雨水排水管网。</w:t>
      </w:r>
    </w:p>
    <w:p w14:paraId="71219B9B">
      <w:pPr>
        <w:ind w:firstLine="0" w:firstLineChars="0"/>
        <w:rPr>
          <w:rFonts w:ascii="Times New Roman" w:hAnsi="Times New Roman" w:cs="Times New Roman"/>
          <w:lang w:eastAsia="zh-CN"/>
        </w:rPr>
      </w:pPr>
    </w:p>
    <w:p w14:paraId="66AC0405">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5.1.14   </w:t>
      </w:r>
      <w:r>
        <w:rPr>
          <w:rFonts w:ascii="Times New Roman" w:hAnsi="Times New Roman" w:cs="Times New Roman"/>
          <w:spacing w:val="13"/>
          <w:szCs w:val="31"/>
          <w:lang w:eastAsia="zh-CN"/>
        </w:rPr>
        <w:t>小区内非机动车道的雨水应优先引入周边绿地中消纳；</w:t>
      </w:r>
      <w:r>
        <w:rPr>
          <w:rFonts w:ascii="Times New Roman" w:hAnsi="Times New Roman" w:cs="Times New Roman"/>
          <w:spacing w:val="-3"/>
          <w:szCs w:val="31"/>
          <w:lang w:eastAsia="zh-CN"/>
        </w:rPr>
        <w:t>人行道、广场、露天停车场和庭院步道等应尽量坡向绿地或通过适</w:t>
      </w:r>
      <w:r>
        <w:rPr>
          <w:rFonts w:ascii="Times New Roman" w:hAnsi="Times New Roman" w:cs="Times New Roman"/>
          <w:spacing w:val="7"/>
          <w:szCs w:val="31"/>
          <w:lang w:eastAsia="zh-CN"/>
        </w:rPr>
        <w:t>当的雨水导引设施，使雨水流入绿地消纳。</w:t>
      </w:r>
    </w:p>
    <w:p w14:paraId="016D757D">
      <w:pPr>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zCs w:val="31"/>
          <w:lang w:eastAsia="zh-CN"/>
        </w:rPr>
        <w:t>IV</w:t>
      </w:r>
      <w:r>
        <w:rPr>
          <w:rFonts w:ascii="Times New Roman" w:hAnsi="Times New Roman" w:eastAsia="微软雅黑" w:cs="Times New Roman"/>
          <w:b/>
          <w:bCs/>
          <w:spacing w:val="8"/>
          <w:szCs w:val="31"/>
          <w:lang w:eastAsia="zh-CN"/>
        </w:rPr>
        <w:t>技术措施</w:t>
      </w:r>
    </w:p>
    <w:p w14:paraId="6F84C3F3">
      <w:pPr>
        <w:ind w:firstLine="648"/>
        <w:rPr>
          <w:rFonts w:ascii="Times New Roman" w:hAnsi="Times New Roman" w:cs="Times New Roman"/>
          <w:szCs w:val="31"/>
          <w:lang w:eastAsia="zh-CN"/>
        </w:rPr>
      </w:pPr>
      <w:r>
        <w:rPr>
          <w:rFonts w:ascii="Times New Roman" w:hAnsi="Times New Roman" w:eastAsia="Times New Roman" w:cs="Times New Roman"/>
          <w:spacing w:val="14"/>
          <w:szCs w:val="31"/>
          <w:lang w:eastAsia="zh-CN"/>
        </w:rPr>
        <w:t xml:space="preserve">5.1.15   </w:t>
      </w:r>
      <w:r>
        <w:rPr>
          <w:rFonts w:ascii="Times New Roman" w:hAnsi="Times New Roman" w:cs="Times New Roman"/>
          <w:spacing w:val="14"/>
          <w:szCs w:val="31"/>
          <w:lang w:eastAsia="zh-CN"/>
        </w:rPr>
        <w:t>建筑与小区中适用的海</w:t>
      </w:r>
      <w:r>
        <w:rPr>
          <w:rFonts w:ascii="Times New Roman" w:hAnsi="Times New Roman" w:cs="Times New Roman"/>
          <w:spacing w:val="13"/>
          <w:szCs w:val="31"/>
          <w:lang w:eastAsia="zh-CN"/>
        </w:rPr>
        <w:t>绵城市建设设施和技术措施，包</w:t>
      </w:r>
      <w:r>
        <w:rPr>
          <w:rFonts w:ascii="Times New Roman" w:hAnsi="Times New Roman" w:cs="Times New Roman"/>
          <w:spacing w:val="19"/>
          <w:szCs w:val="31"/>
          <w:lang w:eastAsia="zh-CN"/>
        </w:rPr>
        <w:t>括绿色屋顶、透水铺装、下凹式绿地、生态树池、转输型植草</w:t>
      </w:r>
      <w:r>
        <w:rPr>
          <w:rFonts w:ascii="Times New Roman" w:hAnsi="Times New Roman" w:cs="Times New Roman"/>
          <w:spacing w:val="17"/>
          <w:szCs w:val="31"/>
          <w:lang w:eastAsia="zh-CN"/>
        </w:rPr>
        <w:t>沟、雨水调蓄设施（室内和室外）、管道调蓄系统、初期雨水</w:t>
      </w:r>
      <w:r>
        <w:rPr>
          <w:rFonts w:ascii="Times New Roman" w:hAnsi="Times New Roman" w:cs="Times New Roman"/>
          <w:spacing w:val="8"/>
          <w:szCs w:val="31"/>
          <w:lang w:eastAsia="zh-CN"/>
        </w:rPr>
        <w:t>弃流设施、景观水体生态化等。</w:t>
      </w:r>
    </w:p>
    <w:p w14:paraId="22717D1F">
      <w:pPr>
        <w:ind w:firstLine="620"/>
        <w:rPr>
          <w:rFonts w:ascii="Times New Roman" w:hAnsi="Times New Roman" w:cs="Times New Roman"/>
          <w:lang w:eastAsia="zh-CN"/>
        </w:rPr>
      </w:pPr>
    </w:p>
    <w:p w14:paraId="69E3E7F5">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5.1.16   </w:t>
      </w:r>
      <w:r>
        <w:rPr>
          <w:rFonts w:ascii="Times New Roman" w:hAnsi="Times New Roman" w:cs="Times New Roman"/>
          <w:spacing w:val="13"/>
          <w:szCs w:val="31"/>
          <w:lang w:eastAsia="zh-CN"/>
        </w:rPr>
        <w:t>绿色屋顶的设计，应根据种植基质深度和景观复杂程度</w:t>
      </w:r>
      <w:r>
        <w:rPr>
          <w:rFonts w:ascii="Times New Roman" w:hAnsi="Times New Roman" w:cs="Times New Roman"/>
          <w:spacing w:val="19"/>
          <w:szCs w:val="31"/>
          <w:lang w:eastAsia="zh-CN"/>
        </w:rPr>
        <w:t>确定，可分为简单式和花园式。绿色屋顶面积占宜建屋顶绿化</w:t>
      </w:r>
      <w:r>
        <w:rPr>
          <w:rFonts w:ascii="Times New Roman" w:hAnsi="Times New Roman" w:cs="Times New Roman"/>
          <w:spacing w:val="14"/>
          <w:szCs w:val="31"/>
          <w:lang w:eastAsia="zh-CN"/>
        </w:rPr>
        <w:t xml:space="preserve"> 的屋顶面积的比例不应低于</w:t>
      </w:r>
      <w:r>
        <w:rPr>
          <w:rFonts w:ascii="Times New Roman" w:hAnsi="Times New Roman" w:eastAsia="Times New Roman" w:cs="Times New Roman"/>
          <w:spacing w:val="14"/>
          <w:szCs w:val="31"/>
          <w:lang w:eastAsia="zh-CN"/>
        </w:rPr>
        <w:t>30%</w:t>
      </w:r>
      <w:r>
        <w:rPr>
          <w:rFonts w:ascii="Times New Roman" w:hAnsi="Times New Roman" w:cs="Times New Roman"/>
          <w:spacing w:val="14"/>
          <w:szCs w:val="31"/>
          <w:lang w:eastAsia="zh-CN"/>
        </w:rPr>
        <w:t>。绿色屋顶应符合《种植屋面</w:t>
      </w:r>
      <w:r>
        <w:rPr>
          <w:rFonts w:ascii="Times New Roman" w:hAnsi="Times New Roman" w:cs="Times New Roman"/>
          <w:spacing w:val="16"/>
          <w:szCs w:val="31"/>
          <w:lang w:eastAsia="zh-CN"/>
        </w:rPr>
        <w:t>工程技术规程》（</w:t>
      </w:r>
      <w:r>
        <w:rPr>
          <w:rFonts w:ascii="Times New Roman" w:hAnsi="Times New Roman" w:eastAsia="Times New Roman" w:cs="Times New Roman"/>
          <w:szCs w:val="31"/>
          <w:lang w:eastAsia="zh-CN"/>
        </w:rPr>
        <w:t>JGJ</w:t>
      </w:r>
      <w:r>
        <w:rPr>
          <w:rFonts w:ascii="Times New Roman" w:hAnsi="Times New Roman" w:eastAsia="Times New Roman" w:cs="Times New Roman"/>
          <w:spacing w:val="16"/>
          <w:szCs w:val="31"/>
          <w:lang w:eastAsia="zh-CN"/>
        </w:rPr>
        <w:t xml:space="preserve">155-2013 </w:t>
      </w:r>
      <w:r>
        <w:rPr>
          <w:rFonts w:ascii="Times New Roman" w:hAnsi="Times New Roman" w:cs="Times New Roman"/>
          <w:spacing w:val="16"/>
          <w:szCs w:val="31"/>
          <w:lang w:eastAsia="zh-CN"/>
        </w:rPr>
        <w:t>）、《屋</w:t>
      </w:r>
      <w:r>
        <w:rPr>
          <w:rFonts w:ascii="Times New Roman" w:hAnsi="Times New Roman" w:cs="Times New Roman"/>
          <w:spacing w:val="15"/>
          <w:szCs w:val="31"/>
          <w:lang w:eastAsia="zh-CN"/>
        </w:rPr>
        <w:t>面工程技术规范》</w:t>
      </w:r>
      <w:r>
        <w:rPr>
          <w:rFonts w:ascii="Times New Roman" w:hAnsi="Times New Roman" w:cs="Times New Roman"/>
          <w:spacing w:val="9"/>
          <w:szCs w:val="31"/>
          <w:lang w:eastAsia="zh-CN"/>
        </w:rPr>
        <w:t>（</w:t>
      </w:r>
      <w:r>
        <w:rPr>
          <w:rFonts w:ascii="Times New Roman" w:hAnsi="Times New Roman" w:eastAsia="Times New Roman" w:cs="Times New Roman"/>
          <w:szCs w:val="31"/>
          <w:lang w:eastAsia="zh-CN"/>
        </w:rPr>
        <w:t>GB</w:t>
      </w:r>
      <w:r>
        <w:rPr>
          <w:rFonts w:ascii="Times New Roman" w:hAnsi="Times New Roman" w:eastAsia="Times New Roman" w:cs="Times New Roman"/>
          <w:spacing w:val="9"/>
          <w:szCs w:val="31"/>
          <w:lang w:eastAsia="zh-CN"/>
        </w:rPr>
        <w:t>50345</w:t>
      </w:r>
      <w:r>
        <w:rPr>
          <w:rFonts w:ascii="Times New Roman" w:hAnsi="Times New Roman" w:cs="Times New Roman"/>
          <w:spacing w:val="9"/>
          <w:szCs w:val="31"/>
          <w:lang w:eastAsia="zh-CN"/>
        </w:rPr>
        <w:t>）、《坡屋面工程技术规范》（</w:t>
      </w:r>
      <w:r>
        <w:rPr>
          <w:rFonts w:ascii="Times New Roman" w:hAnsi="Times New Roman" w:eastAsia="Times New Roman" w:cs="Times New Roman"/>
          <w:szCs w:val="31"/>
          <w:lang w:eastAsia="zh-CN"/>
        </w:rPr>
        <w:t>GB</w:t>
      </w:r>
      <w:r>
        <w:rPr>
          <w:rFonts w:ascii="Times New Roman" w:hAnsi="Times New Roman" w:eastAsia="Times New Roman" w:cs="Times New Roman"/>
          <w:spacing w:val="9"/>
          <w:szCs w:val="31"/>
          <w:lang w:eastAsia="zh-CN"/>
        </w:rPr>
        <w:t>50693</w:t>
      </w:r>
      <w:r>
        <w:rPr>
          <w:rFonts w:ascii="Times New Roman" w:hAnsi="Times New Roman" w:cs="Times New Roman"/>
          <w:spacing w:val="9"/>
          <w:szCs w:val="31"/>
          <w:lang w:eastAsia="zh-CN"/>
        </w:rPr>
        <w:t>）和《地下</w:t>
      </w:r>
      <w:r>
        <w:rPr>
          <w:rFonts w:ascii="Times New Roman" w:hAnsi="Times New Roman" w:cs="Times New Roman"/>
          <w:spacing w:val="6"/>
          <w:szCs w:val="31"/>
          <w:lang w:eastAsia="zh-CN"/>
        </w:rPr>
        <w:t>工程防水技术规范》（</w:t>
      </w:r>
      <w:r>
        <w:rPr>
          <w:rFonts w:ascii="Times New Roman" w:hAnsi="Times New Roman" w:eastAsia="Times New Roman" w:cs="Times New Roman"/>
          <w:szCs w:val="31"/>
          <w:lang w:eastAsia="zh-CN"/>
        </w:rPr>
        <w:t>GB</w:t>
      </w:r>
      <w:r>
        <w:rPr>
          <w:rFonts w:ascii="Times New Roman" w:hAnsi="Times New Roman" w:eastAsia="Times New Roman" w:cs="Times New Roman"/>
          <w:spacing w:val="6"/>
          <w:szCs w:val="31"/>
          <w:lang w:eastAsia="zh-CN"/>
        </w:rPr>
        <w:t>50108</w:t>
      </w:r>
      <w:r>
        <w:rPr>
          <w:rFonts w:ascii="Times New Roman" w:hAnsi="Times New Roman" w:cs="Times New Roman"/>
          <w:spacing w:val="6"/>
          <w:szCs w:val="31"/>
          <w:lang w:eastAsia="zh-CN"/>
        </w:rPr>
        <w:t>）的规定，并应符合下列规定：</w:t>
      </w:r>
    </w:p>
    <w:p w14:paraId="712567A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）基质深度应根据植物需求、屋顶荷载和构造确定。简单式绿色屋顶种植土厚度应不小于</w:t>
      </w:r>
      <w:r>
        <w:rPr>
          <w:rFonts w:ascii="Times New Roman" w:hAnsi="Times New Roman" w:eastAsia="Times New Roman" w:cs="Times New Roman"/>
          <w:spacing w:val="1"/>
          <w:sz w:val="30"/>
          <w:szCs w:val="30"/>
          <w:lang w:eastAsia="zh-CN"/>
        </w:rPr>
        <w:t>100</w:t>
      </w:r>
      <w:r>
        <w:rPr>
          <w:rFonts w:ascii="Times New Roman" w:hAnsi="Times New Roman" w:eastAsia="Times New Roman" w:cs="Times New Roman"/>
          <w:sz w:val="30"/>
          <w:szCs w:val="30"/>
          <w:lang w:eastAsia="zh-CN"/>
        </w:rPr>
        <w:t>mm</w:t>
      </w:r>
      <w:r>
        <w:rPr>
          <w:rFonts w:ascii="Times New Roman" w:hAnsi="Times New Roman" w:cs="Times New Roman"/>
          <w:spacing w:val="1"/>
          <w:sz w:val="30"/>
          <w:szCs w:val="30"/>
          <w:lang w:eastAsia="zh-CN"/>
        </w:rPr>
        <w:t>，花园式绿色</w:t>
      </w:r>
      <w:r>
        <w:rPr>
          <w:rFonts w:ascii="Times New Roman" w:hAnsi="Times New Roman" w:cs="Times New Roman"/>
          <w:sz w:val="30"/>
          <w:szCs w:val="30"/>
          <w:lang w:eastAsia="zh-CN"/>
        </w:rPr>
        <w:t xml:space="preserve">屋顶种植土厚度 </w:t>
      </w:r>
      <w:r>
        <w:rPr>
          <w:rFonts w:ascii="Times New Roman" w:hAnsi="Times New Roman" w:cs="Times New Roman"/>
          <w:spacing w:val="-3"/>
          <w:sz w:val="30"/>
          <w:szCs w:val="30"/>
          <w:lang w:eastAsia="zh-CN"/>
        </w:rPr>
        <w:t>应不小于</w:t>
      </w:r>
      <w:r>
        <w:rPr>
          <w:rFonts w:ascii="Times New Roman" w:hAnsi="Times New Roman" w:eastAsia="Times New Roman" w:cs="Times New Roman"/>
          <w:spacing w:val="-3"/>
          <w:sz w:val="30"/>
          <w:szCs w:val="30"/>
          <w:lang w:eastAsia="zh-CN"/>
        </w:rPr>
        <w:t>900mm</w:t>
      </w:r>
      <w:r>
        <w:rPr>
          <w:rFonts w:ascii="Times New Roman" w:hAnsi="Times New Roman" w:cs="Times New Roman"/>
          <w:spacing w:val="-3"/>
          <w:sz w:val="30"/>
          <w:szCs w:val="30"/>
          <w:lang w:eastAsia="zh-CN"/>
        </w:rPr>
        <w:t>，地下室顶板种植土厚度应不小于</w:t>
      </w:r>
      <w:r>
        <w:rPr>
          <w:rFonts w:ascii="Times New Roman" w:hAnsi="Times New Roman" w:eastAsia="Times New Roman" w:cs="Times New Roman"/>
          <w:spacing w:val="-3"/>
          <w:sz w:val="30"/>
          <w:szCs w:val="30"/>
          <w:lang w:eastAsia="zh-CN"/>
        </w:rPr>
        <w:t>1500</w:t>
      </w:r>
      <w:r>
        <w:rPr>
          <w:rFonts w:ascii="Times New Roman" w:hAnsi="Times New Roman" w:eastAsia="Times New Roman" w:cs="Times New Roman"/>
          <w:spacing w:val="-4"/>
          <w:sz w:val="30"/>
          <w:szCs w:val="30"/>
          <w:lang w:eastAsia="zh-CN"/>
        </w:rPr>
        <w:t>mm</w:t>
      </w:r>
      <w:r>
        <w:rPr>
          <w:rFonts w:ascii="Times New Roman" w:hAnsi="Times New Roman" w:cs="Times New Roman"/>
          <w:spacing w:val="-4"/>
          <w:sz w:val="30"/>
          <w:szCs w:val="30"/>
          <w:lang w:eastAsia="zh-CN"/>
        </w:rPr>
        <w:t>。</w:t>
      </w:r>
    </w:p>
    <w:p w14:paraId="590763C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）地下建筑顶板绿色屋顶的种植设计，应采用措施加强调蓄</w:t>
      </w:r>
      <w:r>
        <w:rPr>
          <w:rFonts w:ascii="Times New Roman" w:hAnsi="Times New Roman" w:cs="Times New Roman"/>
          <w:spacing w:val="-2"/>
          <w:sz w:val="30"/>
          <w:szCs w:val="30"/>
          <w:lang w:eastAsia="zh-CN"/>
        </w:rPr>
        <w:t>雨水的能力，并应符合下列规定：</w:t>
      </w:r>
    </w:p>
    <w:p w14:paraId="7C71FE94">
      <w:pPr>
        <w:ind w:firstLine="586"/>
        <w:rPr>
          <w:rFonts w:ascii="Times New Roman" w:hAnsi="Times New Roman" w:cs="Times New Roman"/>
          <w:sz w:val="30"/>
          <w:szCs w:val="30"/>
          <w:lang w:eastAsia="zh-CN"/>
        </w:rPr>
      </w:pPr>
      <w:r>
        <w:rPr>
          <w:rFonts w:cs="Times New Roman" w:asciiTheme="minorEastAsia" w:hAnsiTheme="minorEastAsia" w:eastAsiaTheme="minorEastAsia"/>
          <w:spacing w:val="-7"/>
          <w:sz w:val="30"/>
          <w:szCs w:val="30"/>
          <w:lang w:eastAsia="zh-CN"/>
        </w:rPr>
        <w:t>①</w:t>
      </w:r>
      <w:r>
        <w:rPr>
          <w:rFonts w:ascii="Times New Roman" w:hAnsi="Times New Roman" w:cs="Times New Roman"/>
          <w:spacing w:val="-7"/>
          <w:sz w:val="30"/>
          <w:szCs w:val="30"/>
          <w:lang w:eastAsia="zh-CN"/>
        </w:rPr>
        <w:t>顶板采用反梁结构或坡度不足时，应加大反梁间贯通盲沟的预</w:t>
      </w:r>
      <w:r>
        <w:rPr>
          <w:rFonts w:ascii="Times New Roman" w:hAnsi="Times New Roman" w:cs="Times New Roman"/>
          <w:spacing w:val="-3"/>
          <w:sz w:val="30"/>
          <w:szCs w:val="30"/>
          <w:lang w:eastAsia="zh-CN"/>
        </w:rPr>
        <w:t>留孔洞，截面积应不小</w:t>
      </w:r>
      <w:r>
        <w:rPr>
          <w:rFonts w:ascii="Times New Roman" w:hAnsi="Times New Roman" w:eastAsia="Times New Roman" w:cs="Times New Roman"/>
          <w:spacing w:val="-3"/>
          <w:sz w:val="30"/>
          <w:szCs w:val="30"/>
          <w:lang w:eastAsia="zh-CN"/>
        </w:rPr>
        <w:t>100cm</w:t>
      </w:r>
      <w:r>
        <w:rPr>
          <w:rFonts w:ascii="Times New Roman" w:hAnsi="Times New Roman" w:eastAsia="Times New Roman" w:cs="Times New Roman"/>
          <w:spacing w:val="-3"/>
          <w:position w:val="15"/>
          <w:sz w:val="14"/>
          <w:szCs w:val="14"/>
          <w:lang w:eastAsia="zh-CN"/>
        </w:rPr>
        <w:t xml:space="preserve">2 </w:t>
      </w:r>
      <w:r>
        <w:rPr>
          <w:rFonts w:ascii="Times New Roman" w:hAnsi="Times New Roman" w:cs="Times New Roman"/>
          <w:spacing w:val="-3"/>
          <w:sz w:val="30"/>
          <w:szCs w:val="30"/>
          <w:lang w:eastAsia="zh-CN"/>
        </w:rPr>
        <w:t>，并采取防堵</w:t>
      </w:r>
      <w:r>
        <w:rPr>
          <w:rFonts w:ascii="Times New Roman" w:hAnsi="Times New Roman" w:cs="Times New Roman"/>
          <w:spacing w:val="-4"/>
          <w:sz w:val="30"/>
          <w:szCs w:val="30"/>
          <w:lang w:eastAsia="zh-CN"/>
        </w:rPr>
        <w:t>塞措施。底部排</w:t>
      </w:r>
      <w:r>
        <w:rPr>
          <w:rFonts w:ascii="Times New Roman" w:hAnsi="Times New Roman" w:cs="Times New Roman"/>
          <w:spacing w:val="-6"/>
          <w:sz w:val="30"/>
          <w:szCs w:val="30"/>
          <w:lang w:eastAsia="zh-CN"/>
        </w:rPr>
        <w:t>蓄水的盲沟截面积应不小于</w:t>
      </w:r>
      <w:r>
        <w:rPr>
          <w:rFonts w:ascii="Times New Roman" w:hAnsi="Times New Roman" w:eastAsia="Times New Roman" w:cs="Times New Roman"/>
          <w:spacing w:val="-6"/>
          <w:sz w:val="30"/>
          <w:szCs w:val="30"/>
          <w:lang w:eastAsia="zh-CN"/>
        </w:rPr>
        <w:t>300 cm</w:t>
      </w:r>
      <w:r>
        <w:rPr>
          <w:rFonts w:ascii="Times New Roman" w:hAnsi="Times New Roman" w:eastAsia="Times New Roman" w:cs="Times New Roman"/>
          <w:spacing w:val="-6"/>
          <w:position w:val="14"/>
          <w:sz w:val="14"/>
          <w:szCs w:val="14"/>
          <w:lang w:eastAsia="zh-CN"/>
        </w:rPr>
        <w:t>2</w:t>
      </w:r>
      <w:r>
        <w:rPr>
          <w:rFonts w:ascii="Times New Roman" w:hAnsi="Times New Roman" w:cs="Times New Roman"/>
          <w:spacing w:val="-6"/>
          <w:sz w:val="30"/>
          <w:szCs w:val="30"/>
          <w:lang w:eastAsia="zh-CN"/>
        </w:rPr>
        <w:t>；</w:t>
      </w:r>
    </w:p>
    <w:p w14:paraId="22BEE344">
      <w:pPr>
        <w:ind w:firstLine="586"/>
        <w:rPr>
          <w:rFonts w:ascii="Times New Roman" w:hAnsi="Times New Roman" w:cs="Times New Roman"/>
          <w:sz w:val="30"/>
          <w:szCs w:val="30"/>
          <w:lang w:eastAsia="zh-CN"/>
        </w:rPr>
      </w:pPr>
      <w:r>
        <w:rPr>
          <w:rFonts w:cs="Times New Roman" w:asciiTheme="minorEastAsia" w:hAnsiTheme="minorEastAsia" w:eastAsiaTheme="minorEastAsia"/>
          <w:spacing w:val="-7"/>
          <w:sz w:val="30"/>
          <w:szCs w:val="30"/>
          <w:lang w:eastAsia="zh-CN"/>
        </w:rPr>
        <w:t>②</w:t>
      </w:r>
      <w:r>
        <w:rPr>
          <w:rFonts w:ascii="Times New Roman" w:hAnsi="Times New Roman" w:cs="Times New Roman"/>
          <w:spacing w:val="-7"/>
          <w:sz w:val="30"/>
          <w:szCs w:val="30"/>
          <w:lang w:eastAsia="zh-CN"/>
        </w:rPr>
        <w:t>局部排水不畅时，应采用耐水淹植物。</w:t>
      </w:r>
    </w:p>
    <w:p w14:paraId="17E29B38">
      <w:pPr>
        <w:ind w:firstLine="620"/>
        <w:rPr>
          <w:rFonts w:ascii="Times New Roman" w:hAnsi="Times New Roman" w:cs="Times New Roman"/>
          <w:lang w:eastAsia="zh-CN"/>
        </w:rPr>
      </w:pPr>
    </w:p>
    <w:p w14:paraId="3F31C961">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5.1.17   </w:t>
      </w:r>
      <w:r>
        <w:rPr>
          <w:rFonts w:ascii="Times New Roman" w:hAnsi="Times New Roman" w:cs="Times New Roman"/>
          <w:spacing w:val="7"/>
          <w:szCs w:val="31"/>
          <w:lang w:eastAsia="zh-CN"/>
        </w:rPr>
        <w:t>透水铺装的设计，应符合下列规定：</w:t>
      </w:r>
    </w:p>
    <w:p w14:paraId="6A846BFD">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）小区内公共地面停车场、人行道、步行街、自行车道和休</w:t>
      </w:r>
      <w:r>
        <w:rPr>
          <w:rFonts w:ascii="Times New Roman" w:hAnsi="Times New Roman" w:cs="Times New Roman"/>
          <w:spacing w:val="-3"/>
          <w:sz w:val="30"/>
          <w:szCs w:val="30"/>
          <w:lang w:eastAsia="zh-CN"/>
        </w:rPr>
        <w:t>闲广场、室外庭院应采用透水铺装，新建、改建的公共建筑透</w:t>
      </w:r>
      <w:r>
        <w:rPr>
          <w:rFonts w:ascii="Times New Roman" w:hAnsi="Times New Roman" w:cs="Times New Roman"/>
          <w:spacing w:val="-4"/>
          <w:sz w:val="30"/>
          <w:szCs w:val="30"/>
          <w:lang w:eastAsia="zh-CN"/>
        </w:rPr>
        <w:t>水铺装</w:t>
      </w:r>
      <w:r>
        <w:rPr>
          <w:rFonts w:ascii="Times New Roman" w:hAnsi="Times New Roman" w:cs="Times New Roman"/>
          <w:spacing w:val="-8"/>
          <w:sz w:val="30"/>
          <w:szCs w:val="30"/>
          <w:lang w:eastAsia="zh-CN"/>
        </w:rPr>
        <w:t>率应不小于</w:t>
      </w:r>
      <w:r>
        <w:rPr>
          <w:rFonts w:ascii="Times New Roman" w:hAnsi="Times New Roman" w:eastAsia="Times New Roman" w:cs="Times New Roman"/>
          <w:spacing w:val="-8"/>
          <w:sz w:val="30"/>
          <w:szCs w:val="30"/>
          <w:lang w:eastAsia="zh-CN"/>
        </w:rPr>
        <w:t>70%</w:t>
      </w:r>
      <w:r>
        <w:rPr>
          <w:rFonts w:ascii="Times New Roman" w:hAnsi="Times New Roman" w:cs="Times New Roman"/>
          <w:spacing w:val="-8"/>
          <w:sz w:val="30"/>
          <w:szCs w:val="30"/>
          <w:lang w:eastAsia="zh-CN"/>
        </w:rPr>
        <w:t>。</w:t>
      </w:r>
    </w:p>
    <w:p w14:paraId="12F71E9B">
      <w:pPr>
        <w:ind w:firstLine="604"/>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）非机动车道可选用透水沥青路面、透水性混凝土、透水砖</w:t>
      </w:r>
      <w:r>
        <w:rPr>
          <w:rFonts w:ascii="Times New Roman" w:hAnsi="Times New Roman" w:cs="Times New Roman"/>
          <w:spacing w:val="-9"/>
          <w:sz w:val="30"/>
          <w:szCs w:val="30"/>
          <w:lang w:eastAsia="zh-CN"/>
        </w:rPr>
        <w:t>等；人行道、游步道可选用透水砖、碎石路面、汀步等；露天停车场</w:t>
      </w:r>
      <w:r>
        <w:rPr>
          <w:rFonts w:ascii="Times New Roman" w:hAnsi="Times New Roman" w:cs="Times New Roman"/>
          <w:spacing w:val="-1"/>
          <w:sz w:val="30"/>
          <w:szCs w:val="30"/>
          <w:lang w:eastAsia="zh-CN"/>
        </w:rPr>
        <w:t>可选用嵌草砖、透水砖等；广场、庭院可选用透水砖等。</w:t>
      </w:r>
    </w:p>
    <w:p w14:paraId="32229210">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3</w:t>
      </w:r>
      <w:r>
        <w:rPr>
          <w:rFonts w:ascii="Times New Roman" w:hAnsi="Times New Roman" w:cs="Times New Roman"/>
          <w:spacing w:val="6"/>
          <w:sz w:val="30"/>
          <w:szCs w:val="30"/>
          <w:lang w:eastAsia="zh-CN"/>
        </w:rPr>
        <w:t>）当透水铺装设置在地下室顶板上时，顶板覆土厚度应不</w:t>
      </w:r>
      <w:r>
        <w:rPr>
          <w:rFonts w:ascii="Times New Roman" w:hAnsi="Times New Roman" w:cs="Times New Roman"/>
          <w:spacing w:val="-1"/>
          <w:sz w:val="30"/>
          <w:szCs w:val="30"/>
          <w:lang w:eastAsia="zh-CN"/>
        </w:rPr>
        <w:t>小于</w:t>
      </w:r>
      <w:r>
        <w:rPr>
          <w:rFonts w:ascii="Times New Roman" w:hAnsi="Times New Roman" w:eastAsia="Times New Roman" w:cs="Times New Roman"/>
          <w:spacing w:val="-1"/>
          <w:sz w:val="30"/>
          <w:szCs w:val="30"/>
          <w:lang w:eastAsia="zh-CN"/>
        </w:rPr>
        <w:t>600mm</w:t>
      </w:r>
      <w:r>
        <w:rPr>
          <w:rFonts w:ascii="Times New Roman" w:hAnsi="Times New Roman" w:cs="Times New Roman"/>
          <w:spacing w:val="-1"/>
          <w:sz w:val="30"/>
          <w:szCs w:val="30"/>
          <w:lang w:eastAsia="zh-CN"/>
        </w:rPr>
        <w:t>，并应设置排水层；当地下室顶板采用反梁结构时，应</w:t>
      </w:r>
      <w:r>
        <w:rPr>
          <w:rFonts w:ascii="Times New Roman" w:hAnsi="Times New Roman" w:cs="Times New Roman"/>
          <w:spacing w:val="-8"/>
          <w:sz w:val="30"/>
          <w:szCs w:val="30"/>
          <w:lang w:eastAsia="zh-CN"/>
        </w:rPr>
        <w:t>参照</w:t>
      </w:r>
      <w:r>
        <w:rPr>
          <w:rFonts w:ascii="Times New Roman" w:hAnsi="Times New Roman" w:eastAsia="Times New Roman" w:cs="Times New Roman"/>
          <w:spacing w:val="-8"/>
          <w:sz w:val="30"/>
          <w:szCs w:val="30"/>
          <w:lang w:eastAsia="zh-CN"/>
        </w:rPr>
        <w:t xml:space="preserve">5.1.16 </w:t>
      </w:r>
      <w:r>
        <w:rPr>
          <w:rFonts w:ascii="Times New Roman" w:hAnsi="Times New Roman" w:cs="Times New Roman"/>
          <w:spacing w:val="-8"/>
          <w:sz w:val="30"/>
          <w:szCs w:val="30"/>
          <w:lang w:eastAsia="zh-CN"/>
        </w:rPr>
        <w:t>执行。</w:t>
      </w:r>
    </w:p>
    <w:p w14:paraId="0BF80BD9">
      <w:pPr>
        <w:ind w:firstLine="586"/>
        <w:rPr>
          <w:rFonts w:ascii="Times New Roman" w:hAnsi="Times New Roman" w:cs="Times New Roman"/>
          <w:sz w:val="30"/>
          <w:szCs w:val="30"/>
          <w:lang w:eastAsia="zh-CN"/>
        </w:rPr>
      </w:pPr>
      <w:r>
        <w:rPr>
          <w:rFonts w:ascii="Times New Roman" w:hAnsi="Times New Roman" w:cs="Times New Roman"/>
          <w:spacing w:val="-7"/>
          <w:sz w:val="30"/>
          <w:szCs w:val="30"/>
          <w:lang w:eastAsia="zh-CN"/>
        </w:rPr>
        <w:t>（</w:t>
      </w:r>
      <w:r>
        <w:rPr>
          <w:rFonts w:ascii="Times New Roman" w:hAnsi="Times New Roman" w:eastAsia="Times New Roman" w:cs="Times New Roman"/>
          <w:spacing w:val="-7"/>
          <w:sz w:val="30"/>
          <w:szCs w:val="30"/>
          <w:lang w:eastAsia="zh-CN"/>
        </w:rPr>
        <w:t>4</w:t>
      </w:r>
      <w:r>
        <w:rPr>
          <w:rFonts w:ascii="Times New Roman" w:hAnsi="Times New Roman" w:cs="Times New Roman"/>
          <w:spacing w:val="-7"/>
          <w:sz w:val="30"/>
          <w:szCs w:val="30"/>
          <w:lang w:eastAsia="zh-CN"/>
        </w:rPr>
        <w:t>）透水铺装的设计还应符合本导则</w:t>
      </w:r>
      <w:r>
        <w:rPr>
          <w:rFonts w:ascii="Times New Roman" w:hAnsi="Times New Roman" w:eastAsia="Times New Roman" w:cs="Times New Roman"/>
          <w:spacing w:val="-7"/>
          <w:sz w:val="30"/>
          <w:szCs w:val="30"/>
          <w:lang w:eastAsia="zh-CN"/>
        </w:rPr>
        <w:t xml:space="preserve">5.3 </w:t>
      </w:r>
      <w:r>
        <w:rPr>
          <w:rFonts w:ascii="Times New Roman" w:hAnsi="Times New Roman" w:cs="Times New Roman"/>
          <w:spacing w:val="-7"/>
          <w:sz w:val="30"/>
          <w:szCs w:val="30"/>
          <w:lang w:eastAsia="zh-CN"/>
        </w:rPr>
        <w:t>节的相关规定。</w:t>
      </w:r>
    </w:p>
    <w:p w14:paraId="340ED59F">
      <w:pPr>
        <w:ind w:firstLine="620"/>
        <w:rPr>
          <w:rFonts w:ascii="Times New Roman" w:hAnsi="Times New Roman" w:cs="Times New Roman"/>
          <w:lang w:eastAsia="zh-CN"/>
        </w:rPr>
      </w:pPr>
    </w:p>
    <w:p w14:paraId="2AAE8518">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5.1.18   </w:t>
      </w:r>
      <w:r>
        <w:rPr>
          <w:rFonts w:ascii="Times New Roman" w:hAnsi="Times New Roman" w:cs="Times New Roman"/>
          <w:spacing w:val="7"/>
          <w:szCs w:val="31"/>
          <w:lang w:eastAsia="zh-CN"/>
        </w:rPr>
        <w:t>下凹式绿地的设计，应符合下列规定：</w:t>
      </w:r>
    </w:p>
    <w:p w14:paraId="031CF5C8">
      <w:pPr>
        <w:ind w:firstLine="594"/>
        <w:rPr>
          <w:rFonts w:ascii="Times New Roman" w:hAnsi="Times New Roman" w:cs="Times New Roman"/>
          <w:sz w:val="30"/>
          <w:szCs w:val="30"/>
          <w:lang w:eastAsia="zh-CN"/>
        </w:rPr>
      </w:pPr>
      <w:r>
        <w:rPr>
          <w:rFonts w:ascii="Times New Roman" w:hAnsi="Times New Roman" w:cs="Times New Roman"/>
          <w:spacing w:val="-3"/>
          <w:position w:val="3"/>
          <w:sz w:val="30"/>
          <w:szCs w:val="30"/>
          <w:lang w:eastAsia="zh-CN"/>
        </w:rPr>
        <w:t>（</w:t>
      </w:r>
      <w:r>
        <w:rPr>
          <w:rFonts w:ascii="Times New Roman" w:hAnsi="Times New Roman" w:eastAsia="Times New Roman" w:cs="Times New Roman"/>
          <w:spacing w:val="-3"/>
          <w:position w:val="3"/>
          <w:sz w:val="30"/>
          <w:szCs w:val="30"/>
          <w:lang w:eastAsia="zh-CN"/>
        </w:rPr>
        <w:t>1</w:t>
      </w:r>
      <w:r>
        <w:rPr>
          <w:rFonts w:ascii="Times New Roman" w:hAnsi="Times New Roman" w:cs="Times New Roman"/>
          <w:spacing w:val="-3"/>
          <w:position w:val="3"/>
          <w:sz w:val="30"/>
          <w:szCs w:val="30"/>
          <w:lang w:eastAsia="zh-CN"/>
        </w:rPr>
        <w:t>）新建小区下凹式绿地率应不低于</w:t>
      </w:r>
      <w:r>
        <w:rPr>
          <w:rFonts w:ascii="Times New Roman" w:hAnsi="Times New Roman" w:eastAsia="Times New Roman" w:cs="Times New Roman"/>
          <w:spacing w:val="-3"/>
          <w:position w:val="3"/>
          <w:sz w:val="30"/>
          <w:szCs w:val="30"/>
          <w:lang w:eastAsia="zh-CN"/>
        </w:rPr>
        <w:t>10%</w:t>
      </w:r>
      <w:r>
        <w:rPr>
          <w:rFonts w:ascii="Times New Roman" w:hAnsi="Times New Roman" w:cs="Times New Roman"/>
          <w:spacing w:val="-3"/>
          <w:position w:val="3"/>
          <w:sz w:val="30"/>
          <w:szCs w:val="30"/>
          <w:lang w:eastAsia="zh-CN"/>
        </w:rPr>
        <w:t>。</w:t>
      </w:r>
    </w:p>
    <w:p w14:paraId="0C0B4AF4">
      <w:pPr>
        <w:ind w:firstLine="572"/>
        <w:rPr>
          <w:rFonts w:ascii="Times New Roman" w:hAnsi="Times New Roman" w:cs="Times New Roman"/>
          <w:sz w:val="30"/>
          <w:szCs w:val="30"/>
          <w:lang w:eastAsia="zh-CN"/>
        </w:rPr>
      </w:pPr>
      <w:r>
        <w:rPr>
          <w:rFonts w:ascii="Times New Roman" w:hAnsi="Times New Roman" w:cs="Times New Roman"/>
          <w:spacing w:val="-14"/>
          <w:sz w:val="30"/>
          <w:szCs w:val="30"/>
          <w:lang w:eastAsia="zh-CN"/>
        </w:rPr>
        <w:t>（</w:t>
      </w:r>
      <w:r>
        <w:rPr>
          <w:rFonts w:ascii="Times New Roman" w:hAnsi="Times New Roman" w:eastAsia="Times New Roman" w:cs="Times New Roman"/>
          <w:spacing w:val="-14"/>
          <w:sz w:val="30"/>
          <w:szCs w:val="30"/>
          <w:lang w:eastAsia="zh-CN"/>
        </w:rPr>
        <w:t>2</w:t>
      </w:r>
      <w:r>
        <w:rPr>
          <w:rFonts w:ascii="Times New Roman" w:hAnsi="Times New Roman" w:cs="Times New Roman"/>
          <w:spacing w:val="-14"/>
          <w:sz w:val="30"/>
          <w:szCs w:val="30"/>
          <w:lang w:eastAsia="zh-CN"/>
        </w:rPr>
        <w:t>）下凹式绿地的标高宜低于周边铺砌地面或道路</w:t>
      </w:r>
      <w:r>
        <w:rPr>
          <w:rFonts w:ascii="Times New Roman" w:hAnsi="Times New Roman" w:eastAsia="Times New Roman" w:cs="Times New Roman"/>
          <w:spacing w:val="-4"/>
          <w:sz w:val="30"/>
          <w:szCs w:val="30"/>
          <w:lang w:eastAsia="zh-CN"/>
        </w:rPr>
        <w:t>100mm~200mm</w:t>
      </w:r>
      <w:r>
        <w:rPr>
          <w:rFonts w:ascii="Times New Roman" w:hAnsi="Times New Roman" w:cs="Times New Roman"/>
          <w:spacing w:val="-4"/>
          <w:sz w:val="30"/>
          <w:szCs w:val="30"/>
          <w:lang w:eastAsia="zh-CN"/>
        </w:rPr>
        <w:t>。</w:t>
      </w:r>
    </w:p>
    <w:p w14:paraId="4577E663">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3</w:t>
      </w:r>
      <w:r>
        <w:rPr>
          <w:rFonts w:ascii="Times New Roman" w:hAnsi="Times New Roman" w:cs="Times New Roman"/>
          <w:spacing w:val="-2"/>
          <w:sz w:val="30"/>
          <w:szCs w:val="30"/>
          <w:lang w:eastAsia="zh-CN"/>
        </w:rPr>
        <w:t>）下凹式绿地的设计还应符合本导则</w:t>
      </w:r>
      <w:r>
        <w:rPr>
          <w:rFonts w:ascii="Times New Roman" w:hAnsi="Times New Roman" w:eastAsia="Times New Roman" w:cs="Times New Roman"/>
          <w:spacing w:val="-2"/>
          <w:sz w:val="30"/>
          <w:szCs w:val="30"/>
          <w:lang w:eastAsia="zh-CN"/>
        </w:rPr>
        <w:t xml:space="preserve">5.2 </w:t>
      </w:r>
      <w:r>
        <w:rPr>
          <w:rFonts w:ascii="Times New Roman" w:hAnsi="Times New Roman" w:cs="Times New Roman"/>
          <w:spacing w:val="-2"/>
          <w:sz w:val="30"/>
          <w:szCs w:val="30"/>
          <w:lang w:eastAsia="zh-CN"/>
        </w:rPr>
        <w:t>节的相关规定。</w:t>
      </w:r>
    </w:p>
    <w:p w14:paraId="54A2BD79">
      <w:pPr>
        <w:ind w:firstLine="0" w:firstLineChars="0"/>
        <w:rPr>
          <w:rFonts w:ascii="Times New Roman" w:hAnsi="Times New Roman" w:cs="Times New Roman"/>
          <w:lang w:eastAsia="zh-CN"/>
        </w:rPr>
      </w:pPr>
    </w:p>
    <w:p w14:paraId="09AF76FE">
      <w:pPr>
        <w:ind w:firstLine="636"/>
        <w:rPr>
          <w:rFonts w:ascii="Times New Roman" w:hAnsi="Times New Roman" w:cs="Times New Roman"/>
          <w:szCs w:val="31"/>
          <w:lang w:eastAsia="zh-CN"/>
        </w:rPr>
      </w:pPr>
      <w:r>
        <w:rPr>
          <w:rFonts w:ascii="Times New Roman" w:hAnsi="Times New Roman" w:eastAsia="Times New Roman" w:cs="Times New Roman"/>
          <w:spacing w:val="8"/>
          <w:szCs w:val="31"/>
          <w:lang w:eastAsia="zh-CN"/>
        </w:rPr>
        <w:t xml:space="preserve">5.1.19   </w:t>
      </w:r>
      <w:r>
        <w:rPr>
          <w:rFonts w:ascii="Times New Roman" w:hAnsi="Times New Roman" w:cs="Times New Roman"/>
          <w:spacing w:val="8"/>
          <w:szCs w:val="31"/>
          <w:lang w:eastAsia="zh-CN"/>
        </w:rPr>
        <w:t>生态树池适用于高密度建筑与小区，其设计应符合本导</w:t>
      </w:r>
      <w:r>
        <w:rPr>
          <w:rFonts w:ascii="Times New Roman" w:hAnsi="Times New Roman" w:eastAsia="Times New Roman" w:cs="Times New Roman"/>
          <w:spacing w:val="4"/>
          <w:szCs w:val="31"/>
          <w:lang w:eastAsia="zh-CN"/>
        </w:rPr>
        <w:t xml:space="preserve">5.3 </w:t>
      </w:r>
      <w:r>
        <w:rPr>
          <w:rFonts w:ascii="Times New Roman" w:hAnsi="Times New Roman" w:cs="Times New Roman"/>
          <w:spacing w:val="4"/>
          <w:szCs w:val="31"/>
          <w:lang w:eastAsia="zh-CN"/>
        </w:rPr>
        <w:t>节的相关规定。</w:t>
      </w:r>
    </w:p>
    <w:p w14:paraId="02875758">
      <w:pPr>
        <w:ind w:firstLine="620"/>
        <w:rPr>
          <w:rFonts w:ascii="Times New Roman" w:hAnsi="Times New Roman" w:cs="Times New Roman"/>
          <w:lang w:eastAsia="zh-CN"/>
        </w:rPr>
      </w:pPr>
    </w:p>
    <w:p w14:paraId="0D1A13B2">
      <w:pPr>
        <w:ind w:firstLine="618"/>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5.1.20   </w:t>
      </w:r>
      <w:r>
        <w:rPr>
          <w:rFonts w:ascii="Times New Roman" w:hAnsi="Times New Roman" w:cs="Times New Roman"/>
          <w:spacing w:val="-1"/>
          <w:szCs w:val="31"/>
          <w:lang w:eastAsia="zh-CN"/>
        </w:rPr>
        <w:t>转输型植草沟的设计，应符合本导则</w:t>
      </w:r>
      <w:r>
        <w:rPr>
          <w:rFonts w:ascii="Times New Roman" w:hAnsi="Times New Roman" w:eastAsia="Times New Roman" w:cs="Times New Roman"/>
          <w:spacing w:val="-1"/>
          <w:szCs w:val="31"/>
          <w:lang w:eastAsia="zh-CN"/>
        </w:rPr>
        <w:t xml:space="preserve">5.2 </w:t>
      </w:r>
      <w:r>
        <w:rPr>
          <w:rFonts w:ascii="Times New Roman" w:hAnsi="Times New Roman" w:cs="Times New Roman"/>
          <w:spacing w:val="-1"/>
          <w:szCs w:val="31"/>
          <w:lang w:eastAsia="zh-CN"/>
        </w:rPr>
        <w:t>节的相关规定。</w:t>
      </w:r>
    </w:p>
    <w:p w14:paraId="215EBBEE">
      <w:pPr>
        <w:ind w:firstLine="620"/>
        <w:rPr>
          <w:rFonts w:ascii="Times New Roman" w:hAnsi="Times New Roman" w:cs="Times New Roman"/>
          <w:lang w:eastAsia="zh-CN"/>
        </w:rPr>
      </w:pPr>
    </w:p>
    <w:p w14:paraId="5BB9DCAD">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5.1.21   </w:t>
      </w:r>
      <w:r>
        <w:rPr>
          <w:rFonts w:ascii="Times New Roman" w:hAnsi="Times New Roman" w:cs="Times New Roman"/>
          <w:spacing w:val="13"/>
          <w:szCs w:val="31"/>
          <w:lang w:eastAsia="zh-CN"/>
        </w:rPr>
        <w:t>雨水调蓄设施包括雨水桶、具有调蓄空间的景观水体和</w:t>
      </w:r>
      <w:r>
        <w:rPr>
          <w:rFonts w:ascii="Times New Roman" w:hAnsi="Times New Roman" w:cs="Times New Roman"/>
          <w:spacing w:val="19"/>
          <w:szCs w:val="31"/>
          <w:lang w:eastAsia="zh-CN"/>
        </w:rPr>
        <w:t>下凹式绿地、雨水调蓄池、雨水调蓄模块等，其设计应符合下</w:t>
      </w:r>
      <w:r>
        <w:rPr>
          <w:rFonts w:ascii="Times New Roman" w:hAnsi="Times New Roman" w:cs="Times New Roman"/>
          <w:spacing w:val="2"/>
          <w:szCs w:val="31"/>
          <w:lang w:eastAsia="zh-CN"/>
        </w:rPr>
        <w:t>列规定：</w:t>
      </w:r>
    </w:p>
    <w:p w14:paraId="70150A9D">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）建筑屋面雨水可通过断接雨水立管底部设置的雨水桶进行</w:t>
      </w:r>
      <w:r>
        <w:rPr>
          <w:rFonts w:ascii="Times New Roman" w:hAnsi="Times New Roman" w:cs="Times New Roman"/>
          <w:spacing w:val="-4"/>
          <w:sz w:val="30"/>
          <w:szCs w:val="30"/>
          <w:lang w:eastAsia="zh-CN"/>
        </w:rPr>
        <w:t>雨水收集调蓄。</w:t>
      </w:r>
    </w:p>
    <w:p w14:paraId="628AB6AE">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）在雨水管渠沿线附近的下凹式绿地、天然池塘、人工景观</w:t>
      </w:r>
      <w:r>
        <w:rPr>
          <w:rFonts w:ascii="Times New Roman" w:hAnsi="Times New Roman" w:cs="Times New Roman"/>
          <w:spacing w:val="7"/>
          <w:sz w:val="30"/>
          <w:szCs w:val="30"/>
          <w:lang w:eastAsia="zh-CN"/>
        </w:rPr>
        <w:t>水体，可作为雨水径流峰值流量调蓄设施。有</w:t>
      </w:r>
      <w:r>
        <w:rPr>
          <w:rFonts w:ascii="Times New Roman" w:hAnsi="Times New Roman" w:cs="Times New Roman"/>
          <w:spacing w:val="6"/>
          <w:sz w:val="30"/>
          <w:szCs w:val="30"/>
          <w:lang w:eastAsia="zh-CN"/>
        </w:rPr>
        <w:t>景观水体的小区，景</w:t>
      </w:r>
      <w:r>
        <w:rPr>
          <w:rFonts w:ascii="Times New Roman" w:hAnsi="Times New Roman" w:cs="Times New Roman"/>
          <w:spacing w:val="7"/>
          <w:sz w:val="30"/>
          <w:szCs w:val="30"/>
          <w:lang w:eastAsia="zh-CN"/>
        </w:rPr>
        <w:t>观水体宜具备雨水调蓄功能，水体应低于周边道路和广</w:t>
      </w:r>
      <w:r>
        <w:rPr>
          <w:rFonts w:ascii="Times New Roman" w:hAnsi="Times New Roman" w:cs="Times New Roman"/>
          <w:spacing w:val="6"/>
          <w:sz w:val="30"/>
          <w:szCs w:val="30"/>
          <w:lang w:eastAsia="zh-CN"/>
        </w:rPr>
        <w:t>场，同时应</w:t>
      </w:r>
      <w:r>
        <w:rPr>
          <w:rFonts w:ascii="Times New Roman" w:hAnsi="Times New Roman" w:cs="Times New Roman"/>
          <w:spacing w:val="7"/>
          <w:sz w:val="30"/>
          <w:szCs w:val="30"/>
          <w:lang w:eastAsia="zh-CN"/>
        </w:rPr>
        <w:t>配备使汇水区内雨水引入水体的设施。景观水体的规模</w:t>
      </w:r>
      <w:r>
        <w:rPr>
          <w:rFonts w:ascii="Times New Roman" w:hAnsi="Times New Roman" w:cs="Times New Roman"/>
          <w:spacing w:val="6"/>
          <w:sz w:val="30"/>
          <w:szCs w:val="30"/>
          <w:lang w:eastAsia="zh-CN"/>
        </w:rPr>
        <w:t>应根据降水</w:t>
      </w:r>
      <w:r>
        <w:rPr>
          <w:rFonts w:ascii="Times New Roman" w:hAnsi="Times New Roman" w:cs="Times New Roman"/>
          <w:spacing w:val="7"/>
          <w:sz w:val="30"/>
          <w:szCs w:val="30"/>
          <w:lang w:eastAsia="zh-CN"/>
        </w:rPr>
        <w:t>规律、水面蒸发量、径流控制率、雨水回用量等，通过</w:t>
      </w:r>
      <w:r>
        <w:rPr>
          <w:rFonts w:ascii="Times New Roman" w:hAnsi="Times New Roman" w:cs="Times New Roman"/>
          <w:spacing w:val="6"/>
          <w:sz w:val="30"/>
          <w:szCs w:val="30"/>
          <w:lang w:eastAsia="zh-CN"/>
        </w:rPr>
        <w:t>全年水量平</w:t>
      </w:r>
      <w:r>
        <w:rPr>
          <w:rFonts w:ascii="Times New Roman" w:hAnsi="Times New Roman" w:cs="Times New Roman"/>
          <w:spacing w:val="-2"/>
          <w:sz w:val="30"/>
          <w:szCs w:val="30"/>
          <w:lang w:eastAsia="zh-CN"/>
        </w:rPr>
        <w:t>衡分析确定。</w:t>
      </w:r>
    </w:p>
    <w:p w14:paraId="4EBDEBC0">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）雨水调蓄池可釆用室外地理式塑料模块蓄水池、硅砂砌块</w:t>
      </w:r>
      <w:r>
        <w:rPr>
          <w:rFonts w:ascii="Times New Roman" w:hAnsi="Times New Roman" w:cs="Times New Roman"/>
          <w:spacing w:val="-2"/>
          <w:sz w:val="30"/>
          <w:szCs w:val="30"/>
          <w:lang w:eastAsia="zh-CN"/>
        </w:rPr>
        <w:t>水池、混凝土水池等。</w:t>
      </w:r>
    </w:p>
    <w:p w14:paraId="57BEDB0B">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）屋面雨水收集管道汇入地下室内的雨水蓄水池、蓄水罐或</w:t>
      </w:r>
      <w:r>
        <w:rPr>
          <w:rFonts w:ascii="Times New Roman" w:hAnsi="Times New Roman" w:cs="Times New Roman"/>
          <w:spacing w:val="-4"/>
          <w:sz w:val="30"/>
          <w:szCs w:val="30"/>
          <w:lang w:eastAsia="zh-CN"/>
        </w:rPr>
        <w:t>弃流池时，应设置紧急关闭阀门和超越管向室外重力排水，紧急关闭</w:t>
      </w:r>
      <w:r>
        <w:rPr>
          <w:rFonts w:ascii="Times New Roman" w:hAnsi="Times New Roman" w:cs="Times New Roman"/>
          <w:spacing w:val="-1"/>
          <w:sz w:val="30"/>
          <w:szCs w:val="30"/>
          <w:lang w:eastAsia="zh-CN"/>
        </w:rPr>
        <w:t>阀门应由蓄水池水位控制，并能手动关闭。</w:t>
      </w:r>
    </w:p>
    <w:p w14:paraId="1382E65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）地下室内的雨水调蓄池应合理设置溢流设施。宜通过溢流</w:t>
      </w:r>
      <w:r>
        <w:rPr>
          <w:rFonts w:ascii="Times New Roman" w:hAnsi="Times New Roman" w:cs="Times New Roman"/>
          <w:spacing w:val="-3"/>
          <w:sz w:val="30"/>
          <w:szCs w:val="30"/>
          <w:lang w:eastAsia="zh-CN"/>
        </w:rPr>
        <w:t>口直接重力溢流至室外雨水管渠。若无法直接重力溢流的，可溢流至集水井，通过水泵排至室外雨水管渠。集水井、排水泵、排水管均应</w:t>
      </w:r>
      <w:r>
        <w:rPr>
          <w:rFonts w:ascii="Times New Roman" w:hAnsi="Times New Roman" w:cs="Times New Roman"/>
          <w:spacing w:val="-9"/>
          <w:sz w:val="30"/>
          <w:szCs w:val="30"/>
          <w:lang w:eastAsia="zh-CN"/>
        </w:rPr>
        <w:t>满足</w:t>
      </w:r>
      <w:r>
        <w:rPr>
          <w:rFonts w:ascii="Times New Roman" w:hAnsi="Times New Roman" w:eastAsia="Times New Roman" w:cs="Times New Roman"/>
          <w:spacing w:val="-9"/>
          <w:sz w:val="30"/>
          <w:szCs w:val="30"/>
          <w:lang w:eastAsia="zh-CN"/>
        </w:rPr>
        <w:t xml:space="preserve">50 </w:t>
      </w:r>
      <w:r>
        <w:rPr>
          <w:rFonts w:ascii="Times New Roman" w:hAnsi="Times New Roman" w:cs="Times New Roman"/>
          <w:spacing w:val="-9"/>
          <w:sz w:val="30"/>
          <w:szCs w:val="30"/>
          <w:lang w:eastAsia="zh-CN"/>
        </w:rPr>
        <w:t>年一遇重现期暴雨的排放要求。</w:t>
      </w:r>
    </w:p>
    <w:p w14:paraId="2D971AA7">
      <w:pPr>
        <w:ind w:firstLine="604"/>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6</w:t>
      </w:r>
      <w:r>
        <w:rPr>
          <w:rFonts w:ascii="Times New Roman" w:hAnsi="Times New Roman" w:cs="Times New Roman"/>
          <w:spacing w:val="2"/>
          <w:sz w:val="30"/>
          <w:szCs w:val="30"/>
          <w:lang w:eastAsia="zh-CN"/>
        </w:rPr>
        <w:t>）蓄水模块作为雨水储存设施时，应考虑周</w:t>
      </w:r>
      <w:r>
        <w:rPr>
          <w:rFonts w:ascii="Times New Roman" w:hAnsi="Times New Roman" w:cs="Times New Roman"/>
          <w:spacing w:val="1"/>
          <w:sz w:val="30"/>
          <w:szCs w:val="30"/>
          <w:lang w:eastAsia="zh-CN"/>
        </w:rPr>
        <w:t>边荷载的影响，</w:t>
      </w:r>
      <w:r>
        <w:rPr>
          <w:rFonts w:ascii="Times New Roman" w:hAnsi="Times New Roman" w:cs="Times New Roman"/>
          <w:spacing w:val="7"/>
          <w:sz w:val="30"/>
          <w:szCs w:val="30"/>
          <w:lang w:eastAsia="zh-CN"/>
        </w:rPr>
        <w:t>其竖向荷载能力和侧向荷载能力应大于上层铺装和道路荷载与施工</w:t>
      </w:r>
      <w:r>
        <w:rPr>
          <w:rFonts w:ascii="Times New Roman" w:hAnsi="Times New Roman" w:cs="Times New Roman"/>
          <w:spacing w:val="-3"/>
          <w:sz w:val="30"/>
          <w:szCs w:val="30"/>
          <w:lang w:eastAsia="zh-CN"/>
        </w:rPr>
        <w:t>要求。模块水池内应具有良好的水流流动性，水池内的流通直径应不</w:t>
      </w:r>
      <w:r>
        <w:rPr>
          <w:rFonts w:ascii="Times New Roman" w:hAnsi="Times New Roman" w:cs="Times New Roman"/>
          <w:spacing w:val="-4"/>
          <w:sz w:val="30"/>
          <w:szCs w:val="30"/>
          <w:lang w:eastAsia="zh-CN"/>
        </w:rPr>
        <w:t>小于</w:t>
      </w:r>
      <w:r>
        <w:rPr>
          <w:rFonts w:ascii="Times New Roman" w:hAnsi="Times New Roman" w:eastAsia="Times New Roman" w:cs="Times New Roman"/>
          <w:spacing w:val="-4"/>
          <w:sz w:val="30"/>
          <w:szCs w:val="30"/>
          <w:lang w:eastAsia="zh-CN"/>
        </w:rPr>
        <w:t>50mm</w:t>
      </w:r>
      <w:r>
        <w:rPr>
          <w:rFonts w:ascii="Times New Roman" w:hAnsi="Times New Roman" w:cs="Times New Roman"/>
          <w:spacing w:val="-4"/>
          <w:sz w:val="30"/>
          <w:szCs w:val="30"/>
          <w:lang w:eastAsia="zh-CN"/>
        </w:rPr>
        <w:t>，塑料模块外围包有土工布层。</w:t>
      </w:r>
    </w:p>
    <w:p w14:paraId="114D1AFA">
      <w:pPr>
        <w:ind w:firstLine="620"/>
        <w:rPr>
          <w:rFonts w:ascii="Times New Roman" w:hAnsi="Times New Roman" w:cs="Times New Roman"/>
          <w:lang w:eastAsia="zh-CN"/>
        </w:rPr>
      </w:pPr>
    </w:p>
    <w:p w14:paraId="71FA32DF">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5.1.22</w:t>
      </w:r>
      <w:r>
        <w:rPr>
          <w:rFonts w:hint="eastAsia" w:ascii="Times New Roman" w:hAnsi="Times New Roman" w:eastAsia="Times New Roman" w:cs="Times New Roman"/>
          <w:spacing w:val="9"/>
          <w:szCs w:val="31"/>
          <w:lang w:val="en-US" w:eastAsia="zh-CN"/>
        </w:rPr>
        <w:t xml:space="preserve">  </w:t>
      </w:r>
      <w:r>
        <w:rPr>
          <w:rFonts w:ascii="Times New Roman" w:hAnsi="Times New Roman" w:cs="Times New Roman"/>
          <w:spacing w:val="9"/>
          <w:szCs w:val="31"/>
          <w:lang w:eastAsia="zh-CN"/>
        </w:rPr>
        <w:t>当初期雨水的污染负荷超过下沉式绿地、生物滞留设施等</w:t>
      </w:r>
      <w:r>
        <w:rPr>
          <w:rFonts w:ascii="Times New Roman" w:hAnsi="Times New Roman" w:cs="Times New Roman"/>
          <w:spacing w:val="4"/>
          <w:szCs w:val="31"/>
          <w:lang w:eastAsia="zh-CN"/>
        </w:rPr>
        <w:t>设施的处理能力时，应设置前置塘等预处理设施，必要时可采用初</w:t>
      </w:r>
      <w:r>
        <w:rPr>
          <w:rFonts w:ascii="Times New Roman" w:hAnsi="Times New Roman" w:cs="Times New Roman"/>
          <w:spacing w:val="8"/>
          <w:szCs w:val="31"/>
          <w:lang w:eastAsia="zh-CN"/>
        </w:rPr>
        <w:t>期雨水弃流设施，其设计应符合下列规定：</w:t>
      </w:r>
    </w:p>
    <w:p w14:paraId="174F6B7F">
      <w:pPr>
        <w:ind w:firstLine="582"/>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1</w:t>
      </w:r>
      <w:r>
        <w:rPr>
          <w:rFonts w:ascii="Times New Roman" w:hAnsi="Times New Roman" w:cs="Times New Roman"/>
          <w:spacing w:val="-9"/>
          <w:sz w:val="30"/>
          <w:szCs w:val="30"/>
          <w:lang w:eastAsia="zh-CN"/>
        </w:rPr>
        <w:t>）硬化地面弃流可采用</w:t>
      </w:r>
      <w:r>
        <w:rPr>
          <w:rFonts w:ascii="Times New Roman" w:hAnsi="Times New Roman" w:eastAsia="Times New Roman" w:cs="Times New Roman"/>
          <w:spacing w:val="-9"/>
          <w:sz w:val="30"/>
          <w:szCs w:val="30"/>
          <w:lang w:eastAsia="zh-CN"/>
        </w:rPr>
        <w:t xml:space="preserve">5mm~10mm </w:t>
      </w:r>
      <w:r>
        <w:rPr>
          <w:rFonts w:ascii="Times New Roman" w:hAnsi="Times New Roman" w:cs="Times New Roman"/>
          <w:spacing w:val="-9"/>
          <w:sz w:val="30"/>
          <w:szCs w:val="30"/>
          <w:lang w:eastAsia="zh-CN"/>
        </w:rPr>
        <w:t>径流厚度。</w:t>
      </w:r>
    </w:p>
    <w:p w14:paraId="3443A59B">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）当弃流雨水排至污水管时，应采取防止污水倒流的措施。</w:t>
      </w:r>
    </w:p>
    <w:p w14:paraId="455235E3">
      <w:pPr>
        <w:ind w:firstLine="620"/>
        <w:rPr>
          <w:rFonts w:ascii="Times New Roman" w:hAnsi="Times New Roman" w:cs="Times New Roman"/>
          <w:lang w:eastAsia="zh-CN"/>
        </w:rPr>
      </w:pPr>
    </w:p>
    <w:p w14:paraId="6265FD56">
      <w:pPr>
        <w:ind w:firstLine="636"/>
        <w:rPr>
          <w:rFonts w:ascii="Times New Roman" w:hAnsi="Times New Roman" w:cs="Times New Roman"/>
          <w:szCs w:val="31"/>
          <w:lang w:eastAsia="zh-CN"/>
        </w:rPr>
      </w:pPr>
      <w:r>
        <w:rPr>
          <w:rFonts w:ascii="Times New Roman" w:hAnsi="Times New Roman" w:eastAsia="Times New Roman" w:cs="Times New Roman"/>
          <w:spacing w:val="8"/>
          <w:szCs w:val="31"/>
          <w:lang w:eastAsia="zh-CN"/>
        </w:rPr>
        <w:t xml:space="preserve">5.1.23   </w:t>
      </w:r>
      <w:r>
        <w:rPr>
          <w:rFonts w:ascii="Times New Roman" w:hAnsi="Times New Roman" w:cs="Times New Roman"/>
          <w:spacing w:val="8"/>
          <w:szCs w:val="31"/>
          <w:lang w:eastAsia="zh-CN"/>
        </w:rPr>
        <w:t>景观水体生态化指对小区原有水体或设计的景观水体进</w:t>
      </w:r>
      <w:r>
        <w:rPr>
          <w:rFonts w:ascii="Times New Roman" w:hAnsi="Times New Roman" w:cs="Times New Roman"/>
          <w:spacing w:val="13"/>
          <w:szCs w:val="31"/>
          <w:lang w:eastAsia="zh-CN"/>
        </w:rPr>
        <w:t>行生态化处理，使其具有较明显的调蓄、净化雨水的</w:t>
      </w:r>
      <w:r>
        <w:rPr>
          <w:rFonts w:ascii="Times New Roman" w:hAnsi="Times New Roman" w:cs="Times New Roman"/>
          <w:spacing w:val="12"/>
          <w:szCs w:val="31"/>
          <w:lang w:eastAsia="zh-CN"/>
        </w:rPr>
        <w:t>作用。建</w:t>
      </w:r>
      <w:r>
        <w:rPr>
          <w:rFonts w:ascii="Times New Roman" w:hAnsi="Times New Roman" w:cs="Times New Roman"/>
          <w:spacing w:val="13"/>
          <w:szCs w:val="31"/>
          <w:lang w:eastAsia="zh-CN"/>
        </w:rPr>
        <w:t>筑与小区内水面较大的水体应采用生态化处理。景观水体生态</w:t>
      </w:r>
      <w:r>
        <w:rPr>
          <w:rFonts w:ascii="Times New Roman" w:hAnsi="Times New Roman" w:cs="Times New Roman"/>
          <w:spacing w:val="3"/>
          <w:szCs w:val="31"/>
          <w:lang w:eastAsia="zh-CN"/>
        </w:rPr>
        <w:t>化的设计应符合本导则</w:t>
      </w:r>
      <w:r>
        <w:rPr>
          <w:rFonts w:ascii="Times New Roman" w:hAnsi="Times New Roman" w:eastAsia="Times New Roman" w:cs="Times New Roman"/>
          <w:spacing w:val="3"/>
          <w:szCs w:val="31"/>
          <w:lang w:eastAsia="zh-CN"/>
        </w:rPr>
        <w:t xml:space="preserve">5.5 </w:t>
      </w:r>
      <w:r>
        <w:rPr>
          <w:rFonts w:ascii="Times New Roman" w:hAnsi="Times New Roman" w:cs="Times New Roman"/>
          <w:spacing w:val="3"/>
          <w:szCs w:val="31"/>
          <w:lang w:eastAsia="zh-CN"/>
        </w:rPr>
        <w:t>节的相关规定。</w:t>
      </w:r>
    </w:p>
    <w:p w14:paraId="72BDC90F">
      <w:pPr>
        <w:pStyle w:val="4"/>
        <w:spacing w:line="337" w:lineRule="auto"/>
        <w:ind w:firstLine="420"/>
        <w:rPr>
          <w:rFonts w:ascii="Times New Roman" w:hAnsi="Times New Roman" w:cs="Times New Roman"/>
          <w:lang w:eastAsia="zh-CN"/>
        </w:rPr>
      </w:pPr>
    </w:p>
    <w:p w14:paraId="40D6D6AA">
      <w:pPr>
        <w:pStyle w:val="3"/>
        <w:rPr>
          <w:rFonts w:ascii="Times New Roman" w:hAnsi="Times New Roman" w:cs="Times New Roman"/>
          <w:lang w:eastAsia="zh-CN"/>
        </w:rPr>
      </w:pPr>
      <w:bookmarkStart w:id="35" w:name="bookmark37"/>
      <w:bookmarkEnd w:id="35"/>
      <w:bookmarkStart w:id="36" w:name="bookmark36"/>
      <w:bookmarkEnd w:id="36"/>
      <w:bookmarkStart w:id="37" w:name="_Toc169171963"/>
      <w:r>
        <w:rPr>
          <w:rFonts w:ascii="Times New Roman" w:hAnsi="Times New Roman" w:cs="Times New Roman"/>
          <w:lang w:eastAsia="zh-CN"/>
        </w:rPr>
        <w:t>5.2</w:t>
      </w:r>
      <w:r>
        <w:rPr>
          <w:rFonts w:hint="eastAsia" w:ascii="Times New Roman" w:hAnsi="Times New Roman" w:cs="Times New Roman"/>
          <w:lang w:eastAsia="zh-CN"/>
        </w:rPr>
        <w:t xml:space="preserve">  </w:t>
      </w:r>
      <w:r>
        <w:rPr>
          <w:rFonts w:ascii="Times New Roman" w:hAnsi="Times New Roman" w:cs="Times New Roman"/>
          <w:lang w:eastAsia="zh-CN"/>
        </w:rPr>
        <w:t>绿地</w:t>
      </w:r>
      <w:bookmarkEnd w:id="37"/>
    </w:p>
    <w:p w14:paraId="25793407">
      <w:pPr>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pacing w:val="6"/>
          <w:szCs w:val="31"/>
          <w:lang w:eastAsia="zh-CN"/>
        </w:rPr>
        <w:t xml:space="preserve">I </w:t>
      </w:r>
      <w:r>
        <w:rPr>
          <w:rFonts w:ascii="Times New Roman" w:hAnsi="Times New Roman" w:eastAsia="微软雅黑" w:cs="Times New Roman"/>
          <w:b/>
          <w:bCs/>
          <w:spacing w:val="6"/>
          <w:szCs w:val="31"/>
          <w:lang w:eastAsia="zh-CN"/>
        </w:rPr>
        <w:t>一般规定</w:t>
      </w:r>
    </w:p>
    <w:p w14:paraId="4F6AD354">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5.2.1   </w:t>
      </w:r>
      <w:r>
        <w:rPr>
          <w:rFonts w:ascii="Times New Roman" w:hAnsi="Times New Roman" w:cs="Times New Roman"/>
          <w:spacing w:val="9"/>
          <w:szCs w:val="31"/>
          <w:lang w:eastAsia="zh-CN"/>
        </w:rPr>
        <w:t>绿地的海绵城市建设应遵循经济性、适用性原则，依据区</w:t>
      </w:r>
      <w:r>
        <w:rPr>
          <w:rFonts w:ascii="Times New Roman" w:hAnsi="Times New Roman" w:cs="Times New Roman"/>
          <w:spacing w:val="-3"/>
          <w:szCs w:val="31"/>
          <w:lang w:eastAsia="zh-CN"/>
        </w:rPr>
        <w:t>域的地形地貌、水文水系、径流现状等实际情况设计，合理确定雨</w:t>
      </w:r>
      <w:r>
        <w:rPr>
          <w:rFonts w:ascii="Times New Roman" w:hAnsi="Times New Roman" w:cs="Times New Roman"/>
          <w:spacing w:val="6"/>
          <w:szCs w:val="31"/>
          <w:lang w:eastAsia="zh-CN"/>
        </w:rPr>
        <w:t xml:space="preserve"> 水“渗、滞、蓄、净、用、排”设施。</w:t>
      </w:r>
    </w:p>
    <w:p w14:paraId="2F87267C">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5.2.2   </w:t>
      </w:r>
      <w:r>
        <w:rPr>
          <w:rFonts w:ascii="Times New Roman" w:hAnsi="Times New Roman" w:cs="Times New Roman"/>
          <w:spacing w:val="9"/>
          <w:szCs w:val="31"/>
          <w:lang w:eastAsia="zh-CN"/>
        </w:rPr>
        <w:t>绿地的海绵性设计应优先使用简单、非结构性、低成本的</w:t>
      </w:r>
      <w:r>
        <w:rPr>
          <w:rFonts w:ascii="Times New Roman" w:hAnsi="Times New Roman" w:cs="Times New Roman"/>
          <w:spacing w:val="-8"/>
          <w:szCs w:val="31"/>
          <w:lang w:eastAsia="zh-CN"/>
        </w:rPr>
        <w:t>海绵设施；不同海绵设施应符合场地整体景观设计，并应与总平面、</w:t>
      </w:r>
      <w:r>
        <w:rPr>
          <w:rFonts w:ascii="Times New Roman" w:hAnsi="Times New Roman" w:cs="Times New Roman"/>
          <w:spacing w:val="7"/>
          <w:szCs w:val="31"/>
          <w:lang w:eastAsia="zh-CN"/>
        </w:rPr>
        <w:t xml:space="preserve"> 竖向、建筑、道路等相协调。</w:t>
      </w:r>
    </w:p>
    <w:p w14:paraId="78E5BAD9">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5.2.3   </w:t>
      </w:r>
      <w:r>
        <w:rPr>
          <w:rFonts w:ascii="Times New Roman" w:hAnsi="Times New Roman" w:cs="Times New Roman"/>
          <w:spacing w:val="9"/>
          <w:szCs w:val="31"/>
          <w:lang w:eastAsia="zh-CN"/>
        </w:rPr>
        <w:t>绿地建设的规划设计方案总平面图中，应对海绵设施的设</w:t>
      </w:r>
      <w:r>
        <w:rPr>
          <w:rFonts w:ascii="Times New Roman" w:hAnsi="Times New Roman" w:cs="Times New Roman"/>
          <w:spacing w:val="19"/>
          <w:szCs w:val="31"/>
          <w:lang w:eastAsia="zh-CN"/>
        </w:rPr>
        <w:t>计情况进行说明，明确标注采用透水铺装面积的比例，雨水调</w:t>
      </w:r>
      <w:r>
        <w:rPr>
          <w:rFonts w:ascii="Times New Roman" w:hAnsi="Times New Roman" w:cs="Times New Roman"/>
          <w:spacing w:val="-3"/>
          <w:szCs w:val="31"/>
          <w:lang w:eastAsia="zh-CN"/>
        </w:rPr>
        <w:t>蓄设施的规模、位置，竖向设计和相关措施等内容。施工图设计文</w:t>
      </w:r>
      <w:r>
        <w:rPr>
          <w:rFonts w:ascii="Times New Roman" w:hAnsi="Times New Roman" w:cs="Times New Roman"/>
          <w:spacing w:val="19"/>
          <w:szCs w:val="31"/>
          <w:lang w:eastAsia="zh-CN"/>
        </w:rPr>
        <w:t>件中应包含海绵性设计说明、竖向设计和海绵设施等具体设计</w:t>
      </w:r>
      <w:r>
        <w:rPr>
          <w:rFonts w:ascii="Times New Roman" w:hAnsi="Times New Roman" w:cs="Times New Roman"/>
          <w:spacing w:val="2"/>
          <w:szCs w:val="31"/>
          <w:lang w:eastAsia="zh-CN"/>
        </w:rPr>
        <w:t>内容。</w:t>
      </w:r>
    </w:p>
    <w:p w14:paraId="7B77197E">
      <w:pPr>
        <w:ind w:firstLine="620"/>
        <w:rPr>
          <w:rFonts w:ascii="Times New Roman" w:hAnsi="Times New Roman" w:cs="Times New Roman"/>
          <w:lang w:eastAsia="zh-CN"/>
        </w:rPr>
      </w:pPr>
    </w:p>
    <w:p w14:paraId="4796E8AB">
      <w:pPr>
        <w:ind w:firstLine="616"/>
        <w:rPr>
          <w:rFonts w:ascii="Times New Roman" w:hAnsi="Times New Roman" w:cs="Times New Roman"/>
          <w:szCs w:val="31"/>
          <w:lang w:eastAsia="zh-CN"/>
        </w:rPr>
      </w:pPr>
      <w:r>
        <w:rPr>
          <w:rFonts w:ascii="Times New Roman" w:hAnsi="Times New Roman" w:eastAsia="Times New Roman" w:cs="Times New Roman"/>
          <w:spacing w:val="-2"/>
          <w:szCs w:val="31"/>
          <w:lang w:eastAsia="zh-CN"/>
        </w:rPr>
        <w:t xml:space="preserve">5.2.4   </w:t>
      </w:r>
      <w:r>
        <w:rPr>
          <w:rFonts w:ascii="Times New Roman" w:hAnsi="Times New Roman" w:cs="Times New Roman"/>
          <w:spacing w:val="-2"/>
          <w:szCs w:val="31"/>
          <w:lang w:eastAsia="zh-CN"/>
        </w:rPr>
        <w:t>在下凹式绿地的汇水区入口和坡度较大的植被缓冲带边缘，</w:t>
      </w:r>
      <w:r>
        <w:rPr>
          <w:rFonts w:ascii="Times New Roman" w:hAnsi="Times New Roman" w:cs="Times New Roman"/>
          <w:spacing w:val="-3"/>
          <w:szCs w:val="31"/>
          <w:lang w:eastAsia="zh-CN"/>
        </w:rPr>
        <w:t>应设置隔离纺织层、种植固土植被、及时添加覆盖物等措施固定绿</w:t>
      </w:r>
      <w:r>
        <w:rPr>
          <w:rFonts w:ascii="Times New Roman" w:hAnsi="Times New Roman" w:cs="Times New Roman"/>
          <w:spacing w:val="-9"/>
          <w:szCs w:val="31"/>
          <w:lang w:eastAsia="zh-CN"/>
        </w:rPr>
        <w:t>地内土壤。</w:t>
      </w:r>
    </w:p>
    <w:p w14:paraId="6BE05E5D">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5.2.5   </w:t>
      </w:r>
      <w:r>
        <w:rPr>
          <w:rFonts w:ascii="Times New Roman" w:hAnsi="Times New Roman" w:cs="Times New Roman"/>
          <w:szCs w:val="31"/>
          <w:lang w:eastAsia="zh-CN"/>
        </w:rPr>
        <w:t>对于有污染的道路、停车场等周边的绿地，可</w:t>
      </w:r>
      <w:r>
        <w:rPr>
          <w:rFonts w:ascii="Times New Roman" w:hAnsi="Times New Roman" w:cs="Times New Roman"/>
          <w:spacing w:val="-1"/>
          <w:szCs w:val="31"/>
          <w:lang w:eastAsia="zh-CN"/>
        </w:rPr>
        <w:t>在下凹式绿地</w:t>
      </w:r>
      <w:r>
        <w:rPr>
          <w:rFonts w:ascii="Times New Roman" w:hAnsi="Times New Roman" w:cs="Times New Roman"/>
          <w:spacing w:val="-5"/>
          <w:szCs w:val="31"/>
          <w:lang w:eastAsia="zh-CN"/>
        </w:rPr>
        <w:t>的汇水区入口之前设置过滤型植草沟或前置塘。</w:t>
      </w:r>
    </w:p>
    <w:p w14:paraId="2814978B">
      <w:pPr>
        <w:ind w:firstLine="620"/>
        <w:rPr>
          <w:rFonts w:ascii="Times New Roman" w:hAnsi="Times New Roman" w:cs="Times New Roman"/>
          <w:lang w:eastAsia="zh-CN"/>
        </w:rPr>
      </w:pPr>
    </w:p>
    <w:p w14:paraId="316E2554">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5.2.6   </w:t>
      </w:r>
      <w:r>
        <w:rPr>
          <w:rFonts w:ascii="Times New Roman" w:hAnsi="Times New Roman" w:cs="Times New Roman"/>
          <w:szCs w:val="31"/>
          <w:lang w:eastAsia="zh-CN"/>
        </w:rPr>
        <w:t>城市绿地中湿塘、雨水湿地等大型海绵城市建设设施必须设</w:t>
      </w:r>
      <w:r>
        <w:rPr>
          <w:rFonts w:ascii="Times New Roman" w:hAnsi="Times New Roman" w:cs="Times New Roman"/>
          <w:spacing w:val="-3"/>
          <w:szCs w:val="31"/>
          <w:lang w:eastAsia="zh-CN"/>
        </w:rPr>
        <w:t>置警示标识和预警系统，保证暴雨期间人员的安全撤离，避免事故的发生。</w:t>
      </w:r>
    </w:p>
    <w:p w14:paraId="4A80DD00">
      <w:pPr>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zCs w:val="31"/>
          <w:lang w:eastAsia="zh-CN"/>
        </w:rPr>
        <w:t>II</w:t>
      </w:r>
      <w:r>
        <w:rPr>
          <w:rFonts w:ascii="Times New Roman" w:hAnsi="Times New Roman" w:eastAsia="微软雅黑" w:cs="Times New Roman"/>
          <w:b/>
          <w:bCs/>
          <w:spacing w:val="7"/>
          <w:szCs w:val="31"/>
          <w:lang w:eastAsia="zh-CN"/>
        </w:rPr>
        <w:t>设计</w:t>
      </w:r>
    </w:p>
    <w:p w14:paraId="5E16033E">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5.2.7   </w:t>
      </w:r>
      <w:r>
        <w:rPr>
          <w:rFonts w:ascii="Times New Roman" w:hAnsi="Times New Roman" w:cs="Times New Roman"/>
          <w:spacing w:val="7"/>
          <w:szCs w:val="31"/>
          <w:lang w:eastAsia="zh-CN"/>
        </w:rPr>
        <w:t>绿地的海绵性设计，应符合下列规定：</w:t>
      </w:r>
    </w:p>
    <w:p w14:paraId="367EB7CF">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1</w:t>
      </w:r>
      <w:r>
        <w:rPr>
          <w:rFonts w:ascii="Times New Roman" w:hAnsi="Times New Roman" w:cs="Times New Roman"/>
          <w:sz w:val="30"/>
          <w:szCs w:val="30"/>
          <w:lang w:eastAsia="zh-CN"/>
        </w:rPr>
        <w:t>）整体分析。分析建设区域绿地、水面、广场等用地类型和</w:t>
      </w:r>
      <w:r>
        <w:rPr>
          <w:rFonts w:ascii="Times New Roman" w:hAnsi="Times New Roman" w:cs="Times New Roman"/>
          <w:spacing w:val="6"/>
          <w:sz w:val="30"/>
          <w:szCs w:val="30"/>
          <w:lang w:eastAsia="zh-CN"/>
        </w:rPr>
        <w:t>比例，场地的降雨特征、土壤蓄水特征、植物群落特征、径流量、</w:t>
      </w:r>
      <w:r>
        <w:rPr>
          <w:rFonts w:ascii="Times New Roman" w:hAnsi="Times New Roman" w:cs="Times New Roman"/>
          <w:spacing w:val="-14"/>
          <w:sz w:val="30"/>
          <w:szCs w:val="30"/>
          <w:lang w:eastAsia="zh-CN"/>
        </w:rPr>
        <w:t>污染物含量等，确定场地的径流流向、集水点和分区汇水面积等，估算</w:t>
      </w:r>
      <w:r>
        <w:rPr>
          <w:rFonts w:ascii="Times New Roman" w:hAnsi="Times New Roman" w:cs="Times New Roman"/>
          <w:spacing w:val="-4"/>
          <w:sz w:val="30"/>
          <w:szCs w:val="30"/>
          <w:lang w:eastAsia="zh-CN"/>
        </w:rPr>
        <w:t>现状绿地海绵体蓄水能力，确定设计方向，制定绿地目标比例，水面</w:t>
      </w:r>
      <w:r>
        <w:rPr>
          <w:rFonts w:ascii="Times New Roman" w:hAnsi="Times New Roman" w:cs="Times New Roman"/>
          <w:spacing w:val="-7"/>
          <w:sz w:val="30"/>
          <w:szCs w:val="30"/>
          <w:lang w:eastAsia="zh-CN"/>
        </w:rPr>
        <w:t>目标比例等。</w:t>
      </w:r>
    </w:p>
    <w:p w14:paraId="25463F32">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2</w:t>
      </w:r>
      <w:r>
        <w:rPr>
          <w:rFonts w:ascii="Times New Roman" w:hAnsi="Times New Roman" w:cs="Times New Roman"/>
          <w:spacing w:val="6"/>
          <w:sz w:val="30"/>
          <w:szCs w:val="30"/>
          <w:lang w:eastAsia="zh-CN"/>
        </w:rPr>
        <w:t>）指标测算。根据现有建设区域的比例、汇水区面</w:t>
      </w:r>
      <w:r>
        <w:rPr>
          <w:rFonts w:ascii="Times New Roman" w:hAnsi="Times New Roman" w:cs="Times New Roman"/>
          <w:spacing w:val="5"/>
          <w:sz w:val="30"/>
          <w:szCs w:val="30"/>
          <w:lang w:eastAsia="zh-CN"/>
        </w:rPr>
        <w:t>积、不</w:t>
      </w:r>
      <w:r>
        <w:rPr>
          <w:rFonts w:ascii="Times New Roman" w:hAnsi="Times New Roman" w:cs="Times New Roman"/>
          <w:spacing w:val="-9"/>
          <w:sz w:val="30"/>
          <w:szCs w:val="30"/>
          <w:lang w:eastAsia="zh-CN"/>
        </w:rPr>
        <w:t>透水铺装比例等，计算建设区域的年径流总量控制率和年面源污染削</w:t>
      </w:r>
      <w:r>
        <w:rPr>
          <w:rFonts w:ascii="Times New Roman" w:hAnsi="Times New Roman" w:cs="Times New Roman"/>
          <w:spacing w:val="3"/>
          <w:sz w:val="30"/>
          <w:szCs w:val="30"/>
          <w:lang w:eastAsia="zh-CN"/>
        </w:rPr>
        <w:t>减率，确定与目标年径流总量控制率和年面源污染</w:t>
      </w:r>
      <w:r>
        <w:rPr>
          <w:rFonts w:ascii="Times New Roman" w:hAnsi="Times New Roman" w:cs="Times New Roman"/>
          <w:spacing w:val="2"/>
          <w:sz w:val="30"/>
          <w:szCs w:val="30"/>
          <w:lang w:eastAsia="zh-CN"/>
        </w:rPr>
        <w:t>削减率的差距。</w:t>
      </w:r>
    </w:p>
    <w:p w14:paraId="3E8D3D38">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）技术选择和规模确定。选择相应的海绵城市建</w:t>
      </w:r>
      <w:r>
        <w:rPr>
          <w:rFonts w:ascii="Times New Roman" w:hAnsi="Times New Roman" w:cs="Times New Roman"/>
          <w:spacing w:val="-2"/>
          <w:sz w:val="30"/>
          <w:szCs w:val="30"/>
          <w:lang w:eastAsia="zh-CN"/>
        </w:rPr>
        <w:t>设技术措施，</w:t>
      </w:r>
      <w:r>
        <w:rPr>
          <w:rFonts w:ascii="Times New Roman" w:hAnsi="Times New Roman" w:cs="Times New Roman"/>
          <w:spacing w:val="-13"/>
          <w:sz w:val="30"/>
          <w:szCs w:val="30"/>
          <w:lang w:eastAsia="zh-CN"/>
        </w:rPr>
        <w:t>确定技术措施的数量和规模。核算下凹式绿地率、污染物削减率、透水</w:t>
      </w:r>
      <w:r>
        <w:rPr>
          <w:rFonts w:ascii="Times New Roman" w:hAnsi="Times New Roman" w:cs="Times New Roman"/>
          <w:spacing w:val="-1"/>
          <w:sz w:val="30"/>
          <w:szCs w:val="30"/>
          <w:lang w:eastAsia="zh-CN"/>
        </w:rPr>
        <w:t>铺装率、绿色屋顶率等。</w:t>
      </w:r>
    </w:p>
    <w:p w14:paraId="5DE8FCE4">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）方案设计。根据确定的技术措施和计算的设施量，进行总</w:t>
      </w:r>
      <w:r>
        <w:rPr>
          <w:rFonts w:ascii="Times New Roman" w:hAnsi="Times New Roman" w:cs="Times New Roman"/>
          <w:spacing w:val="-1"/>
          <w:sz w:val="30"/>
          <w:szCs w:val="30"/>
          <w:lang w:eastAsia="zh-CN"/>
        </w:rPr>
        <w:t>体设计和设施布置，形成设计方案。</w:t>
      </w:r>
    </w:p>
    <w:p w14:paraId="185A1BB6">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）复核优化。对照指标，判断测算和设施量</w:t>
      </w:r>
      <w:r>
        <w:rPr>
          <w:rFonts w:ascii="Times New Roman" w:hAnsi="Times New Roman" w:cs="Times New Roman"/>
          <w:spacing w:val="-2"/>
          <w:sz w:val="30"/>
          <w:szCs w:val="30"/>
          <w:lang w:eastAsia="zh-CN"/>
        </w:rPr>
        <w:t>是否存在偏差，如有偏差，找出原因，合理调整。</w:t>
      </w:r>
    </w:p>
    <w:p w14:paraId="074E8BCE">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6</w:t>
      </w:r>
      <w:r>
        <w:rPr>
          <w:rFonts w:ascii="Times New Roman" w:hAnsi="Times New Roman" w:cs="Times New Roman"/>
          <w:spacing w:val="-1"/>
          <w:sz w:val="30"/>
          <w:szCs w:val="30"/>
          <w:lang w:eastAsia="zh-CN"/>
        </w:rPr>
        <w:t>）设计实施。按照完善后的海绵城市建设设</w:t>
      </w:r>
      <w:r>
        <w:rPr>
          <w:rFonts w:ascii="Times New Roman" w:hAnsi="Times New Roman" w:cs="Times New Roman"/>
          <w:spacing w:val="-2"/>
          <w:sz w:val="30"/>
          <w:szCs w:val="30"/>
          <w:lang w:eastAsia="zh-CN"/>
        </w:rPr>
        <w:t>施内容和规模，</w:t>
      </w:r>
      <w:r>
        <w:rPr>
          <w:rFonts w:ascii="Times New Roman" w:hAnsi="Times New Roman" w:cs="Times New Roman"/>
          <w:spacing w:val="-1"/>
          <w:sz w:val="30"/>
          <w:szCs w:val="30"/>
          <w:lang w:eastAsia="zh-CN"/>
        </w:rPr>
        <w:t>进行技术设计和实施，提出控制要求和措施保证实施。</w:t>
      </w:r>
    </w:p>
    <w:p w14:paraId="08B9C803">
      <w:pPr>
        <w:ind w:firstLine="620"/>
        <w:rPr>
          <w:rFonts w:ascii="Times New Roman" w:hAnsi="Times New Roman" w:cs="Times New Roman"/>
          <w:lang w:eastAsia="zh-CN"/>
        </w:rPr>
      </w:pPr>
    </w:p>
    <w:p w14:paraId="5DCDE51C">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5.2.8   </w:t>
      </w:r>
      <w:r>
        <w:rPr>
          <w:rFonts w:ascii="Times New Roman" w:hAnsi="Times New Roman" w:cs="Times New Roman"/>
          <w:szCs w:val="31"/>
          <w:lang w:eastAsia="zh-CN"/>
        </w:rPr>
        <w:t>应根据绿地类型和周边用地性质，确定海绵城市建设设施</w:t>
      </w:r>
      <w:r>
        <w:rPr>
          <w:rFonts w:ascii="Times New Roman" w:hAnsi="Times New Roman" w:cs="Times New Roman"/>
          <w:spacing w:val="8"/>
          <w:szCs w:val="31"/>
          <w:lang w:eastAsia="zh-CN"/>
        </w:rPr>
        <w:t>规模和技术组合，并应符合下列规定：</w:t>
      </w:r>
    </w:p>
    <w:p w14:paraId="60B3C266">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）组合系统中各类设施的适用性应符合场地的土壤渗透性、地下水位、地形坡度、空间条件等实际情况。</w:t>
      </w:r>
    </w:p>
    <w:p w14:paraId="1C31DF38">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2</w:t>
      </w:r>
      <w:r>
        <w:rPr>
          <w:rFonts w:ascii="Times New Roman" w:hAnsi="Times New Roman" w:cs="Times New Roman"/>
          <w:spacing w:val="-3"/>
          <w:sz w:val="30"/>
          <w:szCs w:val="30"/>
          <w:lang w:eastAsia="zh-CN"/>
        </w:rPr>
        <w:t>）组合系统中各类设施的主要功能应与规划控制目标相对应。</w:t>
      </w:r>
    </w:p>
    <w:p w14:paraId="09B42394">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）在满足控制目标的前提下，应考虑组合系统中各类设施的</w:t>
      </w:r>
      <w:r>
        <w:rPr>
          <w:rFonts w:ascii="Times New Roman" w:hAnsi="Times New Roman" w:cs="Times New Roman"/>
          <w:spacing w:val="-1"/>
          <w:sz w:val="30"/>
          <w:szCs w:val="30"/>
          <w:lang w:eastAsia="zh-CN"/>
        </w:rPr>
        <w:t>总成本最低，并综合考虑设施的环境效益和社会效益。</w:t>
      </w:r>
    </w:p>
    <w:p w14:paraId="5DD567AB">
      <w:pPr>
        <w:ind w:firstLine="0" w:firstLineChars="0"/>
        <w:jc w:val="center"/>
        <w:rPr>
          <w:rFonts w:ascii="Times New Roman" w:hAnsi="Times New Roman" w:eastAsia="微软雅黑" w:cs="Times New Roman"/>
          <w:b/>
          <w:bCs/>
          <w:szCs w:val="31"/>
          <w:lang w:eastAsia="zh-CN"/>
        </w:rPr>
      </w:pPr>
      <w:r>
        <w:rPr>
          <w:rFonts w:ascii="Times New Roman" w:hAnsi="Times New Roman" w:eastAsia="微软雅黑" w:cs="Times New Roman"/>
          <w:b/>
          <w:bCs/>
          <w:szCs w:val="31"/>
          <w:lang w:eastAsia="zh-CN"/>
        </w:rPr>
        <w:t>III平面布局和竖向设计</w:t>
      </w:r>
    </w:p>
    <w:p w14:paraId="5EB2BD49">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5.2.9   </w:t>
      </w:r>
      <w:r>
        <w:rPr>
          <w:rFonts w:ascii="Times New Roman" w:hAnsi="Times New Roman" w:cs="Times New Roman"/>
          <w:lang w:eastAsia="zh-CN"/>
        </w:rPr>
        <w:t>公园绿地、街道绿地应选择雨水“渗、蓄、净、用”的海绵设</w:t>
      </w:r>
      <w:r>
        <w:rPr>
          <w:rFonts w:ascii="Times New Roman" w:hAnsi="Times New Roman" w:cs="Times New Roman"/>
          <w:spacing w:val="-2"/>
          <w:lang w:eastAsia="zh-CN"/>
        </w:rPr>
        <w:t>施，并应符合下列规定：</w:t>
      </w:r>
    </w:p>
    <w:p w14:paraId="4C187308">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1</w:t>
      </w:r>
      <w:r>
        <w:rPr>
          <w:rFonts w:ascii="Times New Roman" w:hAnsi="Times New Roman" w:cs="Times New Roman"/>
          <w:sz w:val="30"/>
          <w:szCs w:val="30"/>
          <w:lang w:eastAsia="zh-CN"/>
        </w:rPr>
        <w:t>）设计应首先满足自身的生态功能、景观功能和游憩功能，</w:t>
      </w:r>
      <w:r>
        <w:rPr>
          <w:rFonts w:ascii="Times New Roman" w:hAnsi="Times New Roman" w:cs="Times New Roman"/>
          <w:spacing w:val="29"/>
          <w:sz w:val="30"/>
          <w:szCs w:val="30"/>
          <w:lang w:eastAsia="zh-CN"/>
        </w:rPr>
        <w:t>公园绿地海绵城市建设雨水系统设计应符合《公</w:t>
      </w:r>
      <w:r>
        <w:rPr>
          <w:rFonts w:ascii="Times New Roman" w:hAnsi="Times New Roman" w:cs="Times New Roman"/>
          <w:spacing w:val="28"/>
          <w:sz w:val="30"/>
          <w:szCs w:val="30"/>
          <w:lang w:eastAsia="zh-CN"/>
        </w:rPr>
        <w:t>园设计规范》</w:t>
      </w:r>
      <w:r>
        <w:rPr>
          <w:rFonts w:ascii="Times New Roman" w:hAnsi="Times New Roman" w:cs="Times New Roman"/>
          <w:spacing w:val="7"/>
          <w:sz w:val="30"/>
          <w:szCs w:val="30"/>
          <w:lang w:eastAsia="zh-CN"/>
        </w:rPr>
        <w:t>（</w:t>
      </w:r>
      <w:r>
        <w:rPr>
          <w:rFonts w:ascii="Times New Roman" w:hAnsi="Times New Roman" w:eastAsia="Times New Roman" w:cs="Times New Roman"/>
          <w:sz w:val="30"/>
          <w:szCs w:val="30"/>
          <w:lang w:eastAsia="zh-CN"/>
        </w:rPr>
        <w:t>GB</w:t>
      </w:r>
      <w:r>
        <w:rPr>
          <w:rFonts w:ascii="Times New Roman" w:hAnsi="Times New Roman" w:eastAsia="Times New Roman" w:cs="Times New Roman"/>
          <w:spacing w:val="7"/>
          <w:sz w:val="30"/>
          <w:szCs w:val="30"/>
          <w:lang w:eastAsia="zh-CN"/>
        </w:rPr>
        <w:t>51192</w:t>
      </w:r>
      <w:r>
        <w:rPr>
          <w:rFonts w:ascii="Times New Roman" w:hAnsi="Times New Roman" w:cs="Times New Roman"/>
          <w:spacing w:val="7"/>
          <w:sz w:val="30"/>
          <w:szCs w:val="30"/>
          <w:lang w:eastAsia="zh-CN"/>
        </w:rPr>
        <w:t>）的相关规定，并应达到年径流总量控制率、年面源污</w:t>
      </w:r>
      <w:r>
        <w:rPr>
          <w:rFonts w:ascii="Times New Roman" w:hAnsi="Times New Roman" w:cs="Times New Roman"/>
          <w:spacing w:val="-1"/>
          <w:sz w:val="30"/>
          <w:szCs w:val="30"/>
          <w:lang w:eastAsia="zh-CN"/>
        </w:rPr>
        <w:t>染削减率等海绵城市建设指标的要求。</w:t>
      </w:r>
    </w:p>
    <w:p w14:paraId="3F941F7A">
      <w:pPr>
        <w:ind w:firstLine="592"/>
        <w:rPr>
          <w:rFonts w:ascii="Times New Roman" w:hAnsi="Times New Roman" w:cs="Times New Roman"/>
          <w:sz w:val="30"/>
          <w:szCs w:val="30"/>
          <w:lang w:eastAsia="zh-CN"/>
        </w:rPr>
      </w:pPr>
      <w:r>
        <w:rPr>
          <w:rFonts w:ascii="Times New Roman" w:hAnsi="Times New Roman" w:cs="Times New Roman"/>
          <w:spacing w:val="-4"/>
          <w:sz w:val="30"/>
          <w:szCs w:val="30"/>
          <w:lang w:eastAsia="zh-CN"/>
        </w:rPr>
        <w:t>（</w:t>
      </w:r>
      <w:r>
        <w:rPr>
          <w:rFonts w:ascii="Times New Roman" w:hAnsi="Times New Roman" w:eastAsia="Times New Roman" w:cs="Times New Roman"/>
          <w:spacing w:val="-4"/>
          <w:sz w:val="30"/>
          <w:szCs w:val="30"/>
          <w:lang w:eastAsia="zh-CN"/>
        </w:rPr>
        <w:t>2</w:t>
      </w:r>
      <w:r>
        <w:rPr>
          <w:rFonts w:ascii="Times New Roman" w:hAnsi="Times New Roman" w:cs="Times New Roman"/>
          <w:spacing w:val="-4"/>
          <w:sz w:val="30"/>
          <w:szCs w:val="30"/>
          <w:lang w:eastAsia="zh-CN"/>
        </w:rPr>
        <w:t>）面积大于</w:t>
      </w:r>
      <w:r>
        <w:rPr>
          <w:rFonts w:ascii="Times New Roman" w:hAnsi="Times New Roman" w:eastAsia="Times New Roman" w:cs="Times New Roman"/>
          <w:spacing w:val="-4"/>
          <w:sz w:val="30"/>
          <w:szCs w:val="30"/>
          <w:lang w:eastAsia="zh-CN"/>
        </w:rPr>
        <w:t>2ha</w:t>
      </w:r>
      <w:r>
        <w:rPr>
          <w:rFonts w:ascii="Times New Roman" w:hAnsi="Times New Roman" w:cs="Times New Roman"/>
          <w:spacing w:val="-4"/>
          <w:sz w:val="30"/>
          <w:szCs w:val="30"/>
          <w:lang w:eastAsia="zh-CN"/>
        </w:rPr>
        <w:t>的绿地，水面率应不小于</w:t>
      </w:r>
      <w:r>
        <w:rPr>
          <w:rFonts w:ascii="Times New Roman" w:hAnsi="Times New Roman" w:eastAsia="Times New Roman" w:cs="Times New Roman"/>
          <w:spacing w:val="-4"/>
          <w:sz w:val="30"/>
          <w:szCs w:val="30"/>
          <w:lang w:eastAsia="zh-CN"/>
        </w:rPr>
        <w:t>10%</w:t>
      </w:r>
      <w:r>
        <w:rPr>
          <w:rFonts w:ascii="Times New Roman" w:hAnsi="Times New Roman" w:cs="Times New Roman"/>
          <w:spacing w:val="-4"/>
          <w:sz w:val="30"/>
          <w:szCs w:val="30"/>
          <w:lang w:eastAsia="zh-CN"/>
        </w:rPr>
        <w:t>。径流污染较</w:t>
      </w:r>
      <w:r>
        <w:rPr>
          <w:rFonts w:ascii="Times New Roman" w:hAnsi="Times New Roman" w:cs="Times New Roman"/>
          <w:spacing w:val="-2"/>
          <w:sz w:val="30"/>
          <w:szCs w:val="30"/>
          <w:lang w:eastAsia="zh-CN"/>
        </w:rPr>
        <w:t>严重的绿地，在面积允许的前提下，应设置湿塘或人工湿地等设</w:t>
      </w:r>
      <w:r>
        <w:rPr>
          <w:rFonts w:ascii="Times New Roman" w:hAnsi="Times New Roman" w:cs="Times New Roman"/>
          <w:spacing w:val="-3"/>
          <w:sz w:val="30"/>
          <w:szCs w:val="30"/>
          <w:lang w:eastAsia="zh-CN"/>
        </w:rPr>
        <w:t>施。</w:t>
      </w:r>
    </w:p>
    <w:p w14:paraId="2007F700">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3</w:t>
      </w:r>
      <w:r>
        <w:rPr>
          <w:rFonts w:ascii="Times New Roman" w:hAnsi="Times New Roman" w:cs="Times New Roman"/>
          <w:spacing w:val="5"/>
          <w:sz w:val="30"/>
          <w:szCs w:val="30"/>
          <w:lang w:eastAsia="zh-CN"/>
        </w:rPr>
        <w:t xml:space="preserve">）雨水利用应以入渗和景观水体补水与净化回用为主，避免 </w:t>
      </w:r>
      <w:r>
        <w:rPr>
          <w:rFonts w:ascii="Times New Roman" w:hAnsi="Times New Roman" w:cs="Times New Roman"/>
          <w:sz w:val="30"/>
          <w:szCs w:val="30"/>
          <w:lang w:eastAsia="zh-CN"/>
        </w:rPr>
        <w:t>建设维护费用高的净化设施。土壤入渗率低的公园绿地应以储存、回</w:t>
      </w:r>
      <w:r>
        <w:rPr>
          <w:rFonts w:ascii="Times New Roman" w:hAnsi="Times New Roman" w:cs="Times New Roman"/>
          <w:spacing w:val="-9"/>
          <w:sz w:val="30"/>
          <w:szCs w:val="30"/>
          <w:lang w:eastAsia="zh-CN"/>
        </w:rPr>
        <w:t>用设施为主；公园绿地内景观水体可作为雨水调蓄设施，并与景</w:t>
      </w:r>
      <w:r>
        <w:rPr>
          <w:rFonts w:ascii="Times New Roman" w:hAnsi="Times New Roman" w:cs="Times New Roman"/>
          <w:spacing w:val="-10"/>
          <w:sz w:val="30"/>
          <w:szCs w:val="30"/>
          <w:lang w:eastAsia="zh-CN"/>
        </w:rPr>
        <w:t>观设计</w:t>
      </w:r>
      <w:r>
        <w:rPr>
          <w:rFonts w:ascii="Times New Roman" w:hAnsi="Times New Roman" w:cs="Times New Roman"/>
          <w:spacing w:val="-8"/>
          <w:sz w:val="30"/>
          <w:szCs w:val="30"/>
          <w:lang w:eastAsia="zh-CN"/>
        </w:rPr>
        <w:t>相结合。</w:t>
      </w:r>
    </w:p>
    <w:p w14:paraId="337977E1">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4</w:t>
      </w:r>
      <w:r>
        <w:rPr>
          <w:rFonts w:ascii="Times New Roman" w:hAnsi="Times New Roman" w:cs="Times New Roman"/>
          <w:spacing w:val="5"/>
          <w:sz w:val="30"/>
          <w:szCs w:val="30"/>
          <w:lang w:eastAsia="zh-CN"/>
        </w:rPr>
        <w:t xml:space="preserve">）低影响开发设施内植物应根据设施水分条件、径流雨水水 </w:t>
      </w:r>
      <w:r>
        <w:rPr>
          <w:rFonts w:ascii="Times New Roman" w:hAnsi="Times New Roman" w:cs="Times New Roman"/>
          <w:spacing w:val="-1"/>
          <w:sz w:val="30"/>
          <w:szCs w:val="30"/>
          <w:lang w:eastAsia="zh-CN"/>
        </w:rPr>
        <w:t>质进行选择，宜选用耐涝、耐旱、耐污染能力强的乡土植物。</w:t>
      </w:r>
    </w:p>
    <w:p w14:paraId="7DCAD4BB">
      <w:pPr>
        <w:ind w:firstLine="620"/>
        <w:rPr>
          <w:rFonts w:ascii="Times New Roman" w:hAnsi="Times New Roman" w:cs="Times New Roman"/>
          <w:lang w:eastAsia="zh-CN"/>
        </w:rPr>
      </w:pPr>
    </w:p>
    <w:p w14:paraId="3792C3A0">
      <w:pPr>
        <w:ind w:firstLine="628"/>
        <w:rPr>
          <w:rFonts w:ascii="Times New Roman" w:hAnsi="Times New Roman" w:cs="Times New Roman"/>
          <w:lang w:eastAsia="zh-CN"/>
        </w:rPr>
      </w:pPr>
      <w:r>
        <w:rPr>
          <w:rFonts w:ascii="Times New Roman" w:hAnsi="Times New Roman" w:eastAsia="Times New Roman" w:cs="Times New Roman"/>
          <w:spacing w:val="4"/>
          <w:lang w:eastAsia="zh-CN"/>
        </w:rPr>
        <w:t xml:space="preserve">5.2.10   </w:t>
      </w:r>
      <w:r>
        <w:rPr>
          <w:rFonts w:ascii="Times New Roman" w:hAnsi="Times New Roman" w:cs="Times New Roman"/>
          <w:spacing w:val="4"/>
          <w:lang w:eastAsia="zh-CN"/>
        </w:rPr>
        <w:t>绿地中道路和硬化铺装的周</w:t>
      </w:r>
      <w:r>
        <w:rPr>
          <w:rFonts w:ascii="Times New Roman" w:hAnsi="Times New Roman" w:cs="Times New Roman"/>
          <w:spacing w:val="3"/>
          <w:lang w:eastAsia="zh-CN"/>
        </w:rPr>
        <w:t>围应设置雨水花园、植草沟、</w:t>
      </w:r>
      <w:r>
        <w:rPr>
          <w:rFonts w:ascii="Times New Roman" w:hAnsi="Times New Roman" w:cs="Times New Roman"/>
          <w:spacing w:val="19"/>
          <w:lang w:eastAsia="zh-CN"/>
        </w:rPr>
        <w:t>生态树池、下凹式绿地等设施，消纳雨水径</w:t>
      </w:r>
      <w:r>
        <w:rPr>
          <w:rFonts w:ascii="Times New Roman" w:hAnsi="Times New Roman" w:cs="Times New Roman"/>
          <w:spacing w:val="18"/>
          <w:lang w:eastAsia="zh-CN"/>
        </w:rPr>
        <w:t>流，其场地规划设</w:t>
      </w:r>
      <w:r>
        <w:rPr>
          <w:rFonts w:ascii="Times New Roman" w:hAnsi="Times New Roman" w:cs="Times New Roman"/>
          <w:spacing w:val="7"/>
          <w:lang w:eastAsia="zh-CN"/>
        </w:rPr>
        <w:t>计，应符合下列规定：</w:t>
      </w:r>
    </w:p>
    <w:p w14:paraId="0285DBD8">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1</w:t>
      </w:r>
      <w:r>
        <w:rPr>
          <w:rFonts w:ascii="Times New Roman" w:hAnsi="Times New Roman" w:cs="Times New Roman"/>
          <w:sz w:val="30"/>
          <w:szCs w:val="30"/>
          <w:lang w:eastAsia="zh-CN"/>
        </w:rPr>
        <w:t>）绿地的地形设计应保证硬化铺装的汇水区标高高于下凹式</w:t>
      </w:r>
      <w:r>
        <w:rPr>
          <w:rFonts w:ascii="Times New Roman" w:hAnsi="Times New Roman" w:cs="Times New Roman"/>
          <w:spacing w:val="-3"/>
          <w:sz w:val="30"/>
          <w:szCs w:val="30"/>
          <w:lang w:eastAsia="zh-CN"/>
        </w:rPr>
        <w:t>绿地，雨水径流通过地表坡度汇集到过滤设</w:t>
      </w:r>
      <w:r>
        <w:rPr>
          <w:rFonts w:ascii="Times New Roman" w:hAnsi="Times New Roman" w:cs="Times New Roman"/>
          <w:spacing w:val="-4"/>
          <w:sz w:val="30"/>
          <w:szCs w:val="30"/>
          <w:lang w:eastAsia="zh-CN"/>
        </w:rPr>
        <w:t>施或转输设施中，然后进</w:t>
      </w:r>
      <w:r>
        <w:rPr>
          <w:rFonts w:ascii="Times New Roman" w:hAnsi="Times New Roman" w:cs="Times New Roman"/>
          <w:spacing w:val="-2"/>
          <w:sz w:val="30"/>
          <w:szCs w:val="30"/>
          <w:lang w:eastAsia="zh-CN"/>
        </w:rPr>
        <w:t>入下凹式绿地。</w:t>
      </w:r>
    </w:p>
    <w:p w14:paraId="21EC0265">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2</w:t>
      </w:r>
      <w:r>
        <w:rPr>
          <w:rFonts w:ascii="Times New Roman" w:hAnsi="Times New Roman" w:cs="Times New Roman"/>
          <w:sz w:val="30"/>
          <w:szCs w:val="30"/>
          <w:lang w:eastAsia="zh-CN"/>
        </w:rPr>
        <w:t>）若绿地道路的边缘与绿地平齐，且雨水污染物含量较低，</w:t>
      </w:r>
      <w:r>
        <w:rPr>
          <w:rFonts w:ascii="Times New Roman" w:hAnsi="Times New Roman" w:cs="Times New Roman"/>
          <w:spacing w:val="7"/>
          <w:sz w:val="30"/>
          <w:szCs w:val="30"/>
          <w:lang w:eastAsia="zh-CN"/>
        </w:rPr>
        <w:t>雨水径流可以分散式进入下凹式绿地；若绿地道路比周围绿地高，</w:t>
      </w:r>
      <w:r>
        <w:rPr>
          <w:rFonts w:ascii="Times New Roman" w:hAnsi="Times New Roman" w:cs="Times New Roman"/>
          <w:sz w:val="30"/>
          <w:szCs w:val="30"/>
          <w:lang w:eastAsia="zh-CN"/>
        </w:rPr>
        <w:t>则可在汇水区周围的道路侧石上设置宽度为</w:t>
      </w:r>
      <w:r>
        <w:rPr>
          <w:rFonts w:ascii="Times New Roman" w:hAnsi="Times New Roman" w:eastAsia="Times New Roman" w:cs="Times New Roman"/>
          <w:sz w:val="30"/>
          <w:szCs w:val="30"/>
          <w:lang w:eastAsia="zh-CN"/>
        </w:rPr>
        <w:t>20cm~30cm</w:t>
      </w:r>
      <w:r>
        <w:rPr>
          <w:rFonts w:ascii="Times New Roman" w:hAnsi="Times New Roman" w:cs="Times New Roman"/>
          <w:sz w:val="30"/>
          <w:szCs w:val="30"/>
          <w:lang w:eastAsia="zh-CN"/>
        </w:rPr>
        <w:t xml:space="preserve">的排水口， </w:t>
      </w:r>
      <w:r>
        <w:rPr>
          <w:rFonts w:ascii="Times New Roman" w:hAnsi="Times New Roman" w:cs="Times New Roman"/>
          <w:spacing w:val="-3"/>
          <w:sz w:val="30"/>
          <w:szCs w:val="30"/>
          <w:lang w:eastAsia="zh-CN"/>
        </w:rPr>
        <w:t>地表径流可通过排水口汇入过滤设施或转输设施中，进而流入</w:t>
      </w:r>
      <w:r>
        <w:rPr>
          <w:rFonts w:ascii="Times New Roman" w:hAnsi="Times New Roman" w:cs="Times New Roman"/>
          <w:spacing w:val="-4"/>
          <w:sz w:val="30"/>
          <w:szCs w:val="30"/>
          <w:lang w:eastAsia="zh-CN"/>
        </w:rPr>
        <w:t>下凹式</w:t>
      </w:r>
      <w:r>
        <w:rPr>
          <w:rFonts w:ascii="Times New Roman" w:hAnsi="Times New Roman" w:cs="Times New Roman"/>
          <w:spacing w:val="-8"/>
          <w:sz w:val="30"/>
          <w:szCs w:val="30"/>
          <w:lang w:eastAsia="zh-CN"/>
        </w:rPr>
        <w:t>绿地。</w:t>
      </w:r>
    </w:p>
    <w:p w14:paraId="7984BD5B">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）雨水溢流口可设置在下凹式绿地中，也可设置在绿地与硬</w:t>
      </w:r>
    </w:p>
    <w:p w14:paraId="54945708">
      <w:pPr>
        <w:ind w:firstLine="0" w:firstLineChars="0"/>
        <w:rPr>
          <w:rFonts w:ascii="Times New Roman" w:hAnsi="Times New Roman" w:cs="Times New Roman"/>
          <w:sz w:val="30"/>
          <w:szCs w:val="30"/>
          <w:lang w:eastAsia="zh-CN"/>
        </w:rPr>
      </w:pPr>
      <w:r>
        <w:rPr>
          <w:rFonts w:ascii="Times New Roman" w:hAnsi="Times New Roman" w:cs="Times New Roman"/>
          <w:spacing w:val="-2"/>
          <w:sz w:val="30"/>
          <w:szCs w:val="30"/>
          <w:lang w:eastAsia="zh-CN"/>
        </w:rPr>
        <w:t>化铺装的交界处。</w:t>
      </w:r>
    </w:p>
    <w:p w14:paraId="4CF0A95F">
      <w:pPr>
        <w:ind w:firstLine="616"/>
        <w:rPr>
          <w:rFonts w:ascii="Times New Roman" w:hAnsi="Times New Roman" w:cs="Times New Roman"/>
          <w:sz w:val="30"/>
          <w:szCs w:val="30"/>
          <w:lang w:eastAsia="zh-CN"/>
        </w:rPr>
      </w:pPr>
      <w:r>
        <w:rPr>
          <w:rFonts w:ascii="Times New Roman" w:hAnsi="Times New Roman" w:cs="Times New Roman"/>
          <w:spacing w:val="8"/>
          <w:sz w:val="30"/>
          <w:szCs w:val="30"/>
          <w:lang w:eastAsia="zh-CN"/>
        </w:rPr>
        <w:t>（</w:t>
      </w:r>
      <w:r>
        <w:rPr>
          <w:rFonts w:ascii="Times New Roman" w:hAnsi="Times New Roman" w:eastAsia="Times New Roman" w:cs="Times New Roman"/>
          <w:spacing w:val="8"/>
          <w:sz w:val="30"/>
          <w:szCs w:val="30"/>
          <w:lang w:eastAsia="zh-CN"/>
        </w:rPr>
        <w:t>4</w:t>
      </w:r>
      <w:r>
        <w:rPr>
          <w:rFonts w:ascii="Times New Roman" w:hAnsi="Times New Roman" w:cs="Times New Roman"/>
          <w:spacing w:val="8"/>
          <w:sz w:val="30"/>
          <w:szCs w:val="30"/>
          <w:lang w:eastAsia="zh-CN"/>
        </w:rPr>
        <w:t xml:space="preserve">）雨水溢流口的设计高程应高于下凹式绿地的设计高程且低 </w:t>
      </w:r>
      <w:r>
        <w:rPr>
          <w:rFonts w:ascii="Times New Roman" w:hAnsi="Times New Roman" w:cs="Times New Roman"/>
          <w:spacing w:val="-7"/>
          <w:sz w:val="30"/>
          <w:szCs w:val="30"/>
          <w:lang w:eastAsia="zh-CN"/>
        </w:rPr>
        <w:t>于地表的高程，保证超过下凹式绿地设计蓄水上限的雨水即时通过溢流</w:t>
      </w:r>
      <w:r>
        <w:rPr>
          <w:rFonts w:ascii="Times New Roman" w:hAnsi="Times New Roman" w:cs="Times New Roman"/>
          <w:spacing w:val="-2"/>
          <w:sz w:val="30"/>
          <w:szCs w:val="30"/>
          <w:lang w:eastAsia="zh-CN"/>
        </w:rPr>
        <w:t>口排入雨水管渠系统。</w:t>
      </w:r>
    </w:p>
    <w:p w14:paraId="67C9D38C">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5</w:t>
      </w:r>
      <w:r>
        <w:rPr>
          <w:rFonts w:ascii="Times New Roman" w:hAnsi="Times New Roman" w:cs="Times New Roman"/>
          <w:spacing w:val="6"/>
          <w:sz w:val="30"/>
          <w:szCs w:val="30"/>
          <w:lang w:eastAsia="zh-CN"/>
        </w:rPr>
        <w:t>）蓄排水设施底部与当地的地下水季节性高水位的</w:t>
      </w:r>
      <w:r>
        <w:rPr>
          <w:rFonts w:ascii="Times New Roman" w:hAnsi="Times New Roman" w:cs="Times New Roman"/>
          <w:spacing w:val="5"/>
          <w:sz w:val="30"/>
          <w:szCs w:val="30"/>
          <w:lang w:eastAsia="zh-CN"/>
        </w:rPr>
        <w:t>距离应</w:t>
      </w:r>
      <w:r>
        <w:rPr>
          <w:rFonts w:ascii="Times New Roman" w:hAnsi="Times New Roman" w:cs="Times New Roman"/>
          <w:spacing w:val="-6"/>
          <w:sz w:val="30"/>
          <w:szCs w:val="30"/>
          <w:lang w:eastAsia="zh-CN"/>
        </w:rPr>
        <w:t>大于</w:t>
      </w:r>
      <w:r>
        <w:rPr>
          <w:rFonts w:ascii="Times New Roman" w:hAnsi="Times New Roman" w:eastAsia="Times New Roman" w:cs="Times New Roman"/>
          <w:spacing w:val="-6"/>
          <w:sz w:val="30"/>
          <w:szCs w:val="30"/>
          <w:lang w:eastAsia="zh-CN"/>
        </w:rPr>
        <w:t>1m</w:t>
      </w:r>
      <w:r>
        <w:rPr>
          <w:rFonts w:ascii="Times New Roman" w:hAnsi="Times New Roman" w:cs="Times New Roman"/>
          <w:spacing w:val="-6"/>
          <w:sz w:val="30"/>
          <w:szCs w:val="30"/>
          <w:lang w:eastAsia="zh-CN"/>
        </w:rPr>
        <w:t>，以保证雨水正常入渗。</w:t>
      </w:r>
    </w:p>
    <w:p w14:paraId="7EC4AB1A">
      <w:pPr>
        <w:ind w:firstLine="0" w:firstLineChars="0"/>
        <w:jc w:val="center"/>
        <w:rPr>
          <w:rFonts w:ascii="Times New Roman" w:hAnsi="Times New Roman" w:eastAsia="微软雅黑" w:cs="Times New Roman"/>
          <w:b/>
          <w:bCs/>
          <w:szCs w:val="31"/>
          <w:lang w:eastAsia="zh-CN"/>
        </w:rPr>
      </w:pPr>
      <w:r>
        <w:rPr>
          <w:rFonts w:ascii="Times New Roman" w:hAnsi="Times New Roman" w:eastAsia="微软雅黑" w:cs="Times New Roman"/>
          <w:b/>
          <w:bCs/>
          <w:szCs w:val="31"/>
          <w:lang w:eastAsia="zh-CN"/>
        </w:rPr>
        <w:t>IV技术措施</w:t>
      </w:r>
    </w:p>
    <w:p w14:paraId="727ED340">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5.2.11   </w:t>
      </w:r>
      <w:r>
        <w:rPr>
          <w:rFonts w:ascii="Times New Roman" w:hAnsi="Times New Roman" w:cs="Times New Roman"/>
          <w:spacing w:val="13"/>
          <w:szCs w:val="31"/>
          <w:lang w:eastAsia="zh-CN"/>
        </w:rPr>
        <w:t>绿地中适宜的海绵城市建设设施和技术措施，可采用土</w:t>
      </w:r>
      <w:r>
        <w:rPr>
          <w:rFonts w:ascii="Times New Roman" w:hAnsi="Times New Roman" w:cs="Times New Roman"/>
          <w:spacing w:val="19"/>
          <w:szCs w:val="31"/>
          <w:lang w:eastAsia="zh-CN"/>
        </w:rPr>
        <w:t>地保护与修复、透水铺装、下凹式绿地、雨水</w:t>
      </w:r>
      <w:r>
        <w:rPr>
          <w:rFonts w:ascii="Times New Roman" w:hAnsi="Times New Roman" w:cs="Times New Roman"/>
          <w:spacing w:val="18"/>
          <w:szCs w:val="31"/>
          <w:lang w:eastAsia="zh-CN"/>
        </w:rPr>
        <w:t>花园、植草沟、</w:t>
      </w:r>
      <w:r>
        <w:rPr>
          <w:rFonts w:ascii="Times New Roman" w:hAnsi="Times New Roman" w:cs="Times New Roman"/>
          <w:spacing w:val="8"/>
          <w:szCs w:val="31"/>
          <w:lang w:eastAsia="zh-CN"/>
        </w:rPr>
        <w:t>雨水湿塘、表流人工湿地、植被缓冲带等。</w:t>
      </w:r>
    </w:p>
    <w:p w14:paraId="2ED37483">
      <w:pPr>
        <w:ind w:firstLine="620"/>
        <w:rPr>
          <w:rFonts w:ascii="Times New Roman" w:hAnsi="Times New Roman" w:cs="Times New Roman"/>
          <w:lang w:eastAsia="zh-CN"/>
        </w:rPr>
      </w:pPr>
    </w:p>
    <w:p w14:paraId="2746D33F">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5.2.12   </w:t>
      </w:r>
      <w:r>
        <w:rPr>
          <w:rFonts w:ascii="Times New Roman" w:hAnsi="Times New Roman" w:cs="Times New Roman"/>
          <w:spacing w:val="13"/>
          <w:szCs w:val="31"/>
          <w:lang w:eastAsia="zh-CN"/>
        </w:rPr>
        <w:t>土地保护与修复技术，包括土地保护、土壤改良和表土</w:t>
      </w:r>
      <w:r>
        <w:rPr>
          <w:rFonts w:ascii="Times New Roman" w:hAnsi="Times New Roman" w:cs="Times New Roman"/>
          <w:spacing w:val="8"/>
          <w:szCs w:val="31"/>
          <w:lang w:eastAsia="zh-CN"/>
        </w:rPr>
        <w:t>保护、地形改造等，应符合下列规定：</w:t>
      </w:r>
    </w:p>
    <w:p w14:paraId="0DB49ADB">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）应保护城市内公共空间和敏感生态区，建成区绿地率应不</w:t>
      </w:r>
      <w:r>
        <w:rPr>
          <w:rFonts w:ascii="Times New Roman" w:hAnsi="Times New Roman" w:cs="Times New Roman"/>
          <w:spacing w:val="-3"/>
          <w:sz w:val="30"/>
          <w:szCs w:val="30"/>
          <w:lang w:eastAsia="zh-CN"/>
        </w:rPr>
        <w:t>低于国家园林城市的标准。应做好绿地日常土壤管理工作，减少对土</w:t>
      </w:r>
      <w:r>
        <w:rPr>
          <w:rFonts w:ascii="Times New Roman" w:hAnsi="Times New Roman" w:cs="Times New Roman"/>
          <w:spacing w:val="-8"/>
          <w:sz w:val="30"/>
          <w:szCs w:val="30"/>
          <w:lang w:eastAsia="zh-CN"/>
        </w:rPr>
        <w:t>壤的机械压实，定期中耕松土，保证雨水入渗速度和入渗量。</w:t>
      </w:r>
    </w:p>
    <w:p w14:paraId="7CE4F60C">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）应通过土壤改良和表土保护保持土壤蓄水能力，新建绿地</w:t>
      </w:r>
      <w:r>
        <w:rPr>
          <w:rFonts w:ascii="Times New Roman" w:hAnsi="Times New Roman" w:cs="Times New Roman"/>
          <w:spacing w:val="-4"/>
          <w:sz w:val="30"/>
          <w:szCs w:val="30"/>
          <w:lang w:eastAsia="zh-CN"/>
        </w:rPr>
        <w:t>项目土壤蓄水能力应不低于</w:t>
      </w:r>
      <w:r>
        <w:rPr>
          <w:rFonts w:ascii="Times New Roman" w:hAnsi="Times New Roman" w:eastAsia="Times New Roman" w:cs="Times New Roman"/>
          <w:spacing w:val="-4"/>
          <w:sz w:val="30"/>
          <w:szCs w:val="30"/>
          <w:lang w:eastAsia="zh-CN"/>
        </w:rPr>
        <w:t>5×10</w:t>
      </w:r>
      <w:r>
        <w:rPr>
          <w:rFonts w:ascii="Times New Roman" w:hAnsi="Times New Roman" w:eastAsia="Times New Roman" w:cs="Times New Roman"/>
          <w:spacing w:val="-4"/>
          <w:position w:val="15"/>
          <w:sz w:val="14"/>
          <w:szCs w:val="14"/>
          <w:lang w:eastAsia="zh-CN"/>
        </w:rPr>
        <w:t>-6</w:t>
      </w:r>
      <w:r>
        <w:rPr>
          <w:rFonts w:ascii="Times New Roman" w:hAnsi="Times New Roman" w:eastAsia="Times New Roman" w:cs="Times New Roman"/>
          <w:spacing w:val="-4"/>
          <w:sz w:val="30"/>
          <w:szCs w:val="30"/>
          <w:lang w:eastAsia="zh-CN"/>
        </w:rPr>
        <w:t>m/s</w:t>
      </w:r>
      <w:r>
        <w:rPr>
          <w:rFonts w:ascii="Times New Roman" w:hAnsi="Times New Roman" w:cs="Times New Roman"/>
          <w:spacing w:val="-4"/>
          <w:sz w:val="30"/>
          <w:szCs w:val="30"/>
          <w:lang w:eastAsia="zh-CN"/>
        </w:rPr>
        <w:t>，改建绿地项目土壤蓄水能力应</w:t>
      </w:r>
      <w:r>
        <w:rPr>
          <w:rFonts w:ascii="Times New Roman" w:hAnsi="Times New Roman" w:cs="Times New Roman"/>
          <w:spacing w:val="3"/>
          <w:sz w:val="30"/>
          <w:szCs w:val="30"/>
          <w:lang w:eastAsia="zh-CN"/>
        </w:rPr>
        <w:t>不低于</w:t>
      </w:r>
      <w:r>
        <w:rPr>
          <w:rFonts w:ascii="Times New Roman" w:hAnsi="Times New Roman" w:eastAsia="Times New Roman" w:cs="Times New Roman"/>
          <w:spacing w:val="3"/>
          <w:sz w:val="30"/>
          <w:szCs w:val="30"/>
          <w:lang w:eastAsia="zh-CN"/>
        </w:rPr>
        <w:t>3×10</w:t>
      </w:r>
      <w:r>
        <w:rPr>
          <w:rFonts w:ascii="Times New Roman" w:hAnsi="Times New Roman" w:eastAsia="Times New Roman" w:cs="Times New Roman"/>
          <w:spacing w:val="3"/>
          <w:position w:val="14"/>
          <w:sz w:val="14"/>
          <w:szCs w:val="14"/>
          <w:lang w:eastAsia="zh-CN"/>
        </w:rPr>
        <w:t>-6</w:t>
      </w:r>
      <w:r>
        <w:rPr>
          <w:rFonts w:ascii="Times New Roman" w:hAnsi="Times New Roman" w:eastAsia="Times New Roman" w:cs="Times New Roman"/>
          <w:spacing w:val="3"/>
          <w:sz w:val="30"/>
          <w:szCs w:val="30"/>
          <w:lang w:eastAsia="zh-CN"/>
        </w:rPr>
        <w:t>m/s</w:t>
      </w:r>
      <w:r>
        <w:rPr>
          <w:rFonts w:ascii="Times New Roman" w:hAnsi="Times New Roman" w:cs="Times New Roman"/>
          <w:spacing w:val="3"/>
          <w:sz w:val="30"/>
          <w:szCs w:val="30"/>
          <w:lang w:eastAsia="zh-CN"/>
        </w:rPr>
        <w:t>。城市土壤改良宜通过使用绿化废弃物、草炭、有</w:t>
      </w:r>
      <w:r>
        <w:rPr>
          <w:rFonts w:ascii="Times New Roman" w:hAnsi="Times New Roman" w:cs="Times New Roman"/>
          <w:spacing w:val="-9"/>
          <w:sz w:val="30"/>
          <w:szCs w:val="30"/>
          <w:lang w:eastAsia="zh-CN"/>
        </w:rPr>
        <w:t>机肥等有机介质促进土壤团粒形成、增强土壤的渗透能力。</w:t>
      </w:r>
    </w:p>
    <w:p w14:paraId="092CBA3F">
      <w:pPr>
        <w:ind w:firstLine="606"/>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3</w:t>
      </w:r>
      <w:r>
        <w:rPr>
          <w:rFonts w:ascii="Times New Roman" w:hAnsi="Times New Roman" w:cs="Times New Roman"/>
          <w:spacing w:val="3"/>
          <w:sz w:val="30"/>
          <w:szCs w:val="30"/>
          <w:lang w:eastAsia="zh-CN"/>
        </w:rPr>
        <w:t>）地形改造改造绿地地形坡度宜控制在</w:t>
      </w:r>
      <w:r>
        <w:rPr>
          <w:rFonts w:ascii="Times New Roman" w:hAnsi="Times New Roman" w:eastAsia="Times New Roman" w:cs="Times New Roman"/>
          <w:spacing w:val="3"/>
          <w:sz w:val="30"/>
          <w:szCs w:val="30"/>
          <w:lang w:eastAsia="zh-CN"/>
        </w:rPr>
        <w:t>10°</w:t>
      </w:r>
      <w:r>
        <w:rPr>
          <w:rFonts w:ascii="Times New Roman" w:hAnsi="Times New Roman" w:cs="Times New Roman"/>
          <w:spacing w:val="3"/>
          <w:sz w:val="30"/>
          <w:szCs w:val="30"/>
          <w:lang w:eastAsia="zh-CN"/>
        </w:rPr>
        <w:t>左右，保证土壤</w:t>
      </w:r>
      <w:r>
        <w:rPr>
          <w:rFonts w:ascii="Times New Roman" w:hAnsi="Times New Roman" w:cs="Times New Roman"/>
          <w:spacing w:val="-2"/>
          <w:sz w:val="30"/>
          <w:szCs w:val="30"/>
          <w:lang w:eastAsia="zh-CN"/>
        </w:rPr>
        <w:t>入渗率达到最大值。</w:t>
      </w:r>
    </w:p>
    <w:p w14:paraId="132BAFC0">
      <w:pPr>
        <w:ind w:firstLine="620"/>
        <w:rPr>
          <w:rFonts w:ascii="Times New Roman" w:hAnsi="Times New Roman" w:cs="Times New Roman"/>
          <w:lang w:eastAsia="zh-CN"/>
        </w:rPr>
      </w:pPr>
    </w:p>
    <w:p w14:paraId="39C0D4E1">
      <w:pPr>
        <w:ind w:firstLine="636"/>
        <w:rPr>
          <w:rFonts w:ascii="Times New Roman" w:hAnsi="Times New Roman" w:cs="Times New Roman"/>
          <w:szCs w:val="31"/>
          <w:lang w:eastAsia="zh-CN"/>
        </w:rPr>
      </w:pPr>
      <w:r>
        <w:rPr>
          <w:rFonts w:ascii="Times New Roman" w:hAnsi="Times New Roman" w:eastAsia="Times New Roman" w:cs="Times New Roman"/>
          <w:spacing w:val="8"/>
          <w:szCs w:val="31"/>
          <w:lang w:eastAsia="zh-CN"/>
        </w:rPr>
        <w:t xml:space="preserve">5.2.13   </w:t>
      </w:r>
      <w:r>
        <w:rPr>
          <w:rFonts w:ascii="Times New Roman" w:hAnsi="Times New Roman" w:cs="Times New Roman"/>
          <w:spacing w:val="8"/>
          <w:szCs w:val="31"/>
          <w:lang w:eastAsia="zh-CN"/>
        </w:rPr>
        <w:t>绿地内人行道、广场、地面停车场等应采</w:t>
      </w:r>
      <w:r>
        <w:rPr>
          <w:rFonts w:ascii="Times New Roman" w:hAnsi="Times New Roman" w:cs="Times New Roman"/>
          <w:spacing w:val="7"/>
          <w:szCs w:val="31"/>
          <w:lang w:eastAsia="zh-CN"/>
        </w:rPr>
        <w:t>用透水铺装，新</w:t>
      </w:r>
      <w:r>
        <w:rPr>
          <w:rFonts w:ascii="Times New Roman" w:hAnsi="Times New Roman" w:cs="Times New Roman"/>
          <w:spacing w:val="5"/>
          <w:szCs w:val="31"/>
          <w:lang w:eastAsia="zh-CN"/>
        </w:rPr>
        <w:t>建绿地内透水铺装率应不低于</w:t>
      </w:r>
      <w:r>
        <w:rPr>
          <w:rFonts w:ascii="Times New Roman" w:hAnsi="Times New Roman" w:eastAsia="Times New Roman" w:cs="Times New Roman"/>
          <w:spacing w:val="5"/>
          <w:szCs w:val="31"/>
          <w:lang w:eastAsia="zh-CN"/>
        </w:rPr>
        <w:t>50%</w:t>
      </w:r>
      <w:r>
        <w:rPr>
          <w:rFonts w:ascii="Times New Roman" w:hAnsi="Times New Roman" w:cs="Times New Roman"/>
          <w:spacing w:val="5"/>
          <w:szCs w:val="31"/>
          <w:lang w:eastAsia="zh-CN"/>
        </w:rPr>
        <w:t>，改建绿地内透水铺装率应</w:t>
      </w:r>
      <w:r>
        <w:rPr>
          <w:rFonts w:ascii="Times New Roman" w:hAnsi="Times New Roman" w:cs="Times New Roman"/>
          <w:spacing w:val="4"/>
          <w:szCs w:val="31"/>
          <w:lang w:eastAsia="zh-CN"/>
        </w:rPr>
        <w:t>不低</w:t>
      </w:r>
      <w:r>
        <w:rPr>
          <w:rFonts w:ascii="Times New Roman" w:hAnsi="Times New Roman" w:cs="Times New Roman"/>
          <w:spacing w:val="-2"/>
          <w:szCs w:val="31"/>
          <w:lang w:eastAsia="zh-CN"/>
        </w:rPr>
        <w:t>于</w:t>
      </w:r>
      <w:r>
        <w:rPr>
          <w:rFonts w:ascii="Times New Roman" w:hAnsi="Times New Roman" w:eastAsia="Times New Roman" w:cs="Times New Roman"/>
          <w:spacing w:val="-2"/>
          <w:szCs w:val="31"/>
          <w:lang w:eastAsia="zh-CN"/>
        </w:rPr>
        <w:t>30%</w:t>
      </w:r>
      <w:r>
        <w:rPr>
          <w:rFonts w:ascii="Times New Roman" w:hAnsi="Times New Roman" w:cs="Times New Roman"/>
          <w:spacing w:val="-2"/>
          <w:szCs w:val="31"/>
          <w:lang w:eastAsia="zh-CN"/>
        </w:rPr>
        <w:t>。绿地内透水铺装的设计应符合本导则</w:t>
      </w:r>
      <w:r>
        <w:rPr>
          <w:rFonts w:ascii="Times New Roman" w:hAnsi="Times New Roman" w:eastAsia="Times New Roman" w:cs="Times New Roman"/>
          <w:spacing w:val="-2"/>
          <w:szCs w:val="31"/>
          <w:lang w:eastAsia="zh-CN"/>
        </w:rPr>
        <w:t xml:space="preserve">5.3 </w:t>
      </w:r>
      <w:r>
        <w:rPr>
          <w:rFonts w:ascii="Times New Roman" w:hAnsi="Times New Roman" w:cs="Times New Roman"/>
          <w:spacing w:val="-2"/>
          <w:szCs w:val="31"/>
          <w:lang w:eastAsia="zh-CN"/>
        </w:rPr>
        <w:t>节的相关规</w:t>
      </w:r>
      <w:r>
        <w:rPr>
          <w:rFonts w:ascii="Times New Roman" w:hAnsi="Times New Roman" w:cs="Times New Roman"/>
          <w:spacing w:val="-3"/>
          <w:szCs w:val="31"/>
          <w:lang w:eastAsia="zh-CN"/>
        </w:rPr>
        <w:t>定。</w:t>
      </w:r>
    </w:p>
    <w:p w14:paraId="3546BAA0">
      <w:pPr>
        <w:ind w:firstLine="620"/>
        <w:rPr>
          <w:rFonts w:ascii="Times New Roman" w:hAnsi="Times New Roman" w:cs="Times New Roman"/>
          <w:lang w:eastAsia="zh-CN"/>
        </w:rPr>
      </w:pPr>
    </w:p>
    <w:p w14:paraId="7112601E">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5.2.14   </w:t>
      </w:r>
      <w:r>
        <w:rPr>
          <w:rFonts w:ascii="Times New Roman" w:hAnsi="Times New Roman" w:cs="Times New Roman"/>
          <w:spacing w:val="7"/>
          <w:szCs w:val="31"/>
          <w:lang w:eastAsia="zh-CN"/>
        </w:rPr>
        <w:t>下凹式绿地的设计，应符合下列规定：</w:t>
      </w:r>
    </w:p>
    <w:p w14:paraId="0253885E">
      <w:pPr>
        <w:ind w:firstLine="618"/>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1</w:t>
      </w:r>
      <w:r>
        <w:rPr>
          <w:rFonts w:ascii="Times New Roman" w:hAnsi="Times New Roman" w:cs="Times New Roman"/>
          <w:spacing w:val="9"/>
          <w:sz w:val="30"/>
          <w:szCs w:val="30"/>
          <w:lang w:eastAsia="zh-CN"/>
        </w:rPr>
        <w:t>）下凹式绿地应选择地势平坦、土壤排水性良好的场地，雨</w:t>
      </w:r>
      <w:r>
        <w:rPr>
          <w:rFonts w:ascii="Times New Roman" w:hAnsi="Times New Roman" w:cs="Times New Roman"/>
          <w:spacing w:val="-1"/>
          <w:sz w:val="30"/>
          <w:szCs w:val="30"/>
          <w:lang w:eastAsia="zh-CN"/>
        </w:rPr>
        <w:t>水下渗速度较快，对植物生长有利，且不易滋生蚊虫。</w:t>
      </w:r>
    </w:p>
    <w:p w14:paraId="496C5BD7">
      <w:pPr>
        <w:ind w:firstLine="618"/>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2</w:t>
      </w:r>
      <w:r>
        <w:rPr>
          <w:rFonts w:ascii="Times New Roman" w:hAnsi="Times New Roman" w:cs="Times New Roman"/>
          <w:spacing w:val="9"/>
          <w:sz w:val="30"/>
          <w:szCs w:val="30"/>
          <w:lang w:eastAsia="zh-CN"/>
        </w:rPr>
        <w:t>）下凹式绿地内应设置溢流雨水口，保证暴雨时径流的溢流</w:t>
      </w:r>
      <w:r>
        <w:rPr>
          <w:rFonts w:ascii="Times New Roman" w:hAnsi="Times New Roman" w:cs="Times New Roman"/>
          <w:spacing w:val="-5"/>
          <w:sz w:val="30"/>
          <w:szCs w:val="30"/>
          <w:lang w:eastAsia="zh-CN"/>
        </w:rPr>
        <w:t>排放，溢流雨水口顶部标高宜高于绿地</w:t>
      </w:r>
      <w:r>
        <w:rPr>
          <w:rFonts w:ascii="Times New Roman" w:hAnsi="Times New Roman" w:eastAsia="Times New Roman" w:cs="Times New Roman"/>
          <w:spacing w:val="-5"/>
          <w:sz w:val="30"/>
          <w:szCs w:val="30"/>
          <w:lang w:eastAsia="zh-CN"/>
        </w:rPr>
        <w:t>50mm~100 mm</w:t>
      </w:r>
      <w:r>
        <w:rPr>
          <w:rFonts w:ascii="Times New Roman" w:hAnsi="Times New Roman" w:cs="Times New Roman"/>
          <w:spacing w:val="-5"/>
          <w:sz w:val="30"/>
          <w:szCs w:val="30"/>
          <w:lang w:eastAsia="zh-CN"/>
        </w:rPr>
        <w:t>。</w:t>
      </w:r>
    </w:p>
    <w:p w14:paraId="67A9061D">
      <w:pPr>
        <w:ind w:firstLine="618"/>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3</w:t>
      </w:r>
      <w:r>
        <w:rPr>
          <w:rFonts w:ascii="Times New Roman" w:hAnsi="Times New Roman" w:cs="Times New Roman"/>
          <w:spacing w:val="9"/>
          <w:sz w:val="30"/>
          <w:szCs w:val="30"/>
          <w:lang w:eastAsia="zh-CN"/>
        </w:rPr>
        <w:t xml:space="preserve">）当下凹式绿地种植土底部距离季节性高地下水位小于 </w:t>
      </w:r>
      <w:r>
        <w:rPr>
          <w:rFonts w:ascii="Times New Roman" w:hAnsi="Times New Roman" w:eastAsia="Times New Roman" w:cs="Times New Roman"/>
          <w:spacing w:val="9"/>
          <w:sz w:val="30"/>
          <w:szCs w:val="30"/>
          <w:lang w:eastAsia="zh-CN"/>
        </w:rPr>
        <w:t xml:space="preserve">1m </w:t>
      </w:r>
      <w:r>
        <w:rPr>
          <w:rFonts w:ascii="Times New Roman" w:hAnsi="Times New Roman" w:cs="Times New Roman"/>
          <w:spacing w:val="-2"/>
          <w:sz w:val="30"/>
          <w:szCs w:val="30"/>
          <w:lang w:eastAsia="zh-CN"/>
        </w:rPr>
        <w:t>时，应在种植土层下方设置滤水层、排水层和厚度不小于</w:t>
      </w:r>
      <w:r>
        <w:rPr>
          <w:rFonts w:ascii="Times New Roman" w:hAnsi="Times New Roman" w:eastAsia="Times New Roman" w:cs="Times New Roman"/>
          <w:spacing w:val="-2"/>
          <w:sz w:val="30"/>
          <w:szCs w:val="30"/>
          <w:lang w:eastAsia="zh-CN"/>
        </w:rPr>
        <w:t>1.2mm</w:t>
      </w:r>
      <w:r>
        <w:rPr>
          <w:rFonts w:ascii="Times New Roman" w:hAnsi="Times New Roman" w:cs="Times New Roman"/>
          <w:spacing w:val="-2"/>
          <w:sz w:val="30"/>
          <w:szCs w:val="30"/>
          <w:lang w:eastAsia="zh-CN"/>
        </w:rPr>
        <w:t>的防</w:t>
      </w:r>
      <w:r>
        <w:rPr>
          <w:rFonts w:ascii="Times New Roman" w:hAnsi="Times New Roman" w:cs="Times New Roman"/>
          <w:spacing w:val="8"/>
          <w:sz w:val="30"/>
          <w:szCs w:val="30"/>
          <w:lang w:eastAsia="zh-CN"/>
        </w:rPr>
        <w:t>水膜；当下凹式绿地边缘距离建筑物基础小于</w:t>
      </w:r>
      <w:r>
        <w:rPr>
          <w:rFonts w:ascii="Times New Roman" w:hAnsi="Times New Roman" w:eastAsia="Times New Roman" w:cs="Times New Roman"/>
          <w:spacing w:val="7"/>
          <w:sz w:val="30"/>
          <w:szCs w:val="30"/>
          <w:lang w:eastAsia="zh-CN"/>
        </w:rPr>
        <w:t>3m</w:t>
      </w:r>
      <w:r>
        <w:rPr>
          <w:rFonts w:ascii="Times New Roman" w:hAnsi="Times New Roman" w:cs="Times New Roman"/>
          <w:spacing w:val="7"/>
          <w:sz w:val="30"/>
          <w:szCs w:val="30"/>
          <w:lang w:eastAsia="zh-CN"/>
        </w:rPr>
        <w:t>（水平距离）时，</w:t>
      </w:r>
      <w:r>
        <w:rPr>
          <w:rFonts w:ascii="Times New Roman" w:hAnsi="Times New Roman" w:cs="Times New Roman"/>
          <w:spacing w:val="-9"/>
          <w:sz w:val="30"/>
          <w:szCs w:val="30"/>
          <w:lang w:eastAsia="zh-CN"/>
        </w:rPr>
        <w:t>应在其边缘设置厚度不小于</w:t>
      </w:r>
      <w:r>
        <w:rPr>
          <w:rFonts w:ascii="Times New Roman" w:hAnsi="Times New Roman" w:eastAsia="Times New Roman" w:cs="Times New Roman"/>
          <w:spacing w:val="-9"/>
          <w:sz w:val="30"/>
          <w:szCs w:val="30"/>
          <w:lang w:eastAsia="zh-CN"/>
        </w:rPr>
        <w:t>1.2mm</w:t>
      </w:r>
      <w:r>
        <w:rPr>
          <w:rFonts w:ascii="Times New Roman" w:hAnsi="Times New Roman" w:cs="Times New Roman"/>
          <w:spacing w:val="-9"/>
          <w:sz w:val="30"/>
          <w:szCs w:val="30"/>
          <w:lang w:eastAsia="zh-CN"/>
        </w:rPr>
        <w:t>的防水膜。</w:t>
      </w:r>
    </w:p>
    <w:p w14:paraId="7300DE92">
      <w:pPr>
        <w:ind w:firstLine="618"/>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4</w:t>
      </w:r>
      <w:r>
        <w:rPr>
          <w:rFonts w:ascii="Times New Roman" w:hAnsi="Times New Roman" w:cs="Times New Roman"/>
          <w:spacing w:val="9"/>
          <w:sz w:val="30"/>
          <w:szCs w:val="30"/>
          <w:lang w:eastAsia="zh-CN"/>
        </w:rPr>
        <w:t>）当径流污染严重时，下凹式绿地的雨水进水口应设置拦污</w:t>
      </w:r>
      <w:r>
        <w:rPr>
          <w:rFonts w:ascii="Times New Roman" w:hAnsi="Times New Roman" w:cs="Times New Roman"/>
          <w:spacing w:val="-6"/>
          <w:sz w:val="30"/>
          <w:szCs w:val="30"/>
          <w:lang w:eastAsia="zh-CN"/>
        </w:rPr>
        <w:t>设施。</w:t>
      </w:r>
    </w:p>
    <w:p w14:paraId="55154123">
      <w:pPr>
        <w:ind w:firstLine="618"/>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5</w:t>
      </w:r>
      <w:r>
        <w:rPr>
          <w:rFonts w:ascii="Times New Roman" w:hAnsi="Times New Roman" w:cs="Times New Roman"/>
          <w:spacing w:val="9"/>
          <w:sz w:val="30"/>
          <w:szCs w:val="30"/>
          <w:lang w:eastAsia="zh-CN"/>
        </w:rPr>
        <w:t>）植物品种应选择当地适生的耐水湿植物和宜共生群生的观</w:t>
      </w:r>
      <w:r>
        <w:rPr>
          <w:rFonts w:ascii="Times New Roman" w:hAnsi="Times New Roman" w:cs="Times New Roman"/>
          <w:spacing w:val="-5"/>
          <w:sz w:val="30"/>
          <w:szCs w:val="30"/>
          <w:lang w:eastAsia="zh-CN"/>
        </w:rPr>
        <w:t>赏性植物。</w:t>
      </w:r>
    </w:p>
    <w:p w14:paraId="7ED9ABDE">
      <w:pPr>
        <w:ind w:firstLine="584"/>
        <w:rPr>
          <w:rFonts w:ascii="Times New Roman" w:hAnsi="Times New Roman" w:cs="Times New Roman"/>
          <w:sz w:val="30"/>
          <w:szCs w:val="30"/>
          <w:lang w:eastAsia="zh-CN"/>
        </w:rPr>
      </w:pPr>
      <w:r>
        <w:rPr>
          <w:rFonts w:ascii="Times New Roman" w:hAnsi="Times New Roman" w:cs="Times New Roman"/>
          <w:spacing w:val="-8"/>
          <w:sz w:val="30"/>
          <w:szCs w:val="30"/>
          <w:lang w:eastAsia="zh-CN"/>
        </w:rPr>
        <w:t>（</w:t>
      </w:r>
      <w:r>
        <w:rPr>
          <w:rFonts w:ascii="Times New Roman" w:hAnsi="Times New Roman" w:eastAsia="Times New Roman" w:cs="Times New Roman"/>
          <w:spacing w:val="-8"/>
          <w:sz w:val="30"/>
          <w:szCs w:val="30"/>
          <w:lang w:eastAsia="zh-CN"/>
        </w:rPr>
        <w:t>6</w:t>
      </w:r>
      <w:r>
        <w:rPr>
          <w:rFonts w:ascii="Times New Roman" w:hAnsi="Times New Roman" w:cs="Times New Roman"/>
          <w:spacing w:val="-8"/>
          <w:sz w:val="30"/>
          <w:szCs w:val="30"/>
          <w:lang w:eastAsia="zh-CN"/>
        </w:rPr>
        <w:t>）典型构造如图</w:t>
      </w:r>
      <w:r>
        <w:rPr>
          <w:rFonts w:ascii="Times New Roman" w:hAnsi="Times New Roman" w:eastAsia="Times New Roman" w:cs="Times New Roman"/>
          <w:spacing w:val="-8"/>
          <w:sz w:val="30"/>
          <w:szCs w:val="30"/>
          <w:lang w:eastAsia="zh-CN"/>
        </w:rPr>
        <w:t xml:space="preserve">5.2 </w:t>
      </w:r>
      <w:r>
        <w:rPr>
          <w:rFonts w:ascii="Times New Roman" w:hAnsi="Times New Roman" w:cs="Times New Roman"/>
          <w:spacing w:val="-8"/>
          <w:sz w:val="30"/>
          <w:szCs w:val="30"/>
          <w:lang w:eastAsia="zh-CN"/>
        </w:rPr>
        <w:t>所示。</w:t>
      </w:r>
    </w:p>
    <w:p w14:paraId="610877EF">
      <w:pPr>
        <w:spacing w:line="1692" w:lineRule="exact"/>
        <w:ind w:firstLine="0" w:firstLineChars="0"/>
        <w:jc w:val="center"/>
        <w:rPr>
          <w:rFonts w:ascii="Times New Roman" w:hAnsi="Times New Roman" w:cs="Times New Roman"/>
        </w:rPr>
      </w:pPr>
      <w:r>
        <w:rPr>
          <w:rFonts w:ascii="Times New Roman" w:hAnsi="Times New Roman" w:cs="Times New Roman"/>
          <w:position w:val="-33"/>
          <w:lang w:eastAsia="zh-CN"/>
        </w:rPr>
        <w:drawing>
          <wp:inline distT="0" distB="0" distL="0" distR="0">
            <wp:extent cx="4826000" cy="107378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4"/>
                    <a:stretch>
                      <a:fillRect/>
                    </a:stretch>
                  </pic:blipFill>
                  <pic:spPr>
                    <a:xfrm>
                      <a:off x="0" y="0"/>
                      <a:ext cx="4826508" cy="1074419"/>
                    </a:xfrm>
                    <a:prstGeom prst="rect">
                      <a:avLst/>
                    </a:prstGeom>
                  </pic:spPr>
                </pic:pic>
              </a:graphicData>
            </a:graphic>
          </wp:inline>
        </w:drawing>
      </w:r>
    </w:p>
    <w:p w14:paraId="5820AFB5">
      <w:pPr>
        <w:pStyle w:val="4"/>
        <w:spacing w:line="290" w:lineRule="auto"/>
        <w:ind w:firstLine="420"/>
        <w:rPr>
          <w:rFonts w:ascii="Times New Roman" w:hAnsi="Times New Roman" w:cs="Times New Roman"/>
        </w:rPr>
      </w:pPr>
    </w:p>
    <w:p w14:paraId="3CF5380E">
      <w:pPr>
        <w:spacing w:line="221"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4"/>
          <w:sz w:val="24"/>
          <w:szCs w:val="24"/>
          <w:lang w:eastAsia="zh-CN"/>
        </w:rPr>
        <w:t>图</w:t>
      </w:r>
      <w:r>
        <w:rPr>
          <w:rFonts w:ascii="Times New Roman" w:hAnsi="Times New Roman" w:eastAsia="Times New Roman" w:cs="Times New Roman"/>
          <w:spacing w:val="-4"/>
          <w:sz w:val="24"/>
          <w:szCs w:val="24"/>
          <w:lang w:eastAsia="zh-CN"/>
        </w:rPr>
        <w:t>5.2</w:t>
      </w:r>
      <w:r>
        <w:rPr>
          <w:rFonts w:ascii="Times New Roman" w:hAnsi="Times New Roman" w:eastAsia="黑体" w:cs="Times New Roman"/>
          <w:spacing w:val="-4"/>
          <w:sz w:val="24"/>
          <w:szCs w:val="24"/>
          <w:lang w:eastAsia="zh-CN"/>
        </w:rPr>
        <w:t>下凹式绿地典型构造示意图</w:t>
      </w:r>
    </w:p>
    <w:p w14:paraId="43F39D49">
      <w:pPr>
        <w:pStyle w:val="4"/>
        <w:spacing w:line="295" w:lineRule="auto"/>
        <w:ind w:firstLine="0" w:firstLineChars="0"/>
        <w:rPr>
          <w:rFonts w:ascii="Times New Roman" w:hAnsi="Times New Roman" w:cs="Times New Roman" w:eastAsiaTheme="minorEastAsia"/>
          <w:lang w:eastAsia="zh-CN"/>
        </w:rPr>
      </w:pPr>
    </w:p>
    <w:p w14:paraId="01D5FC64">
      <w:pPr>
        <w:ind w:firstLine="620"/>
        <w:rPr>
          <w:rFonts w:ascii="Times New Roman" w:hAnsi="Times New Roman" w:cs="Times New Roman"/>
          <w:lang w:eastAsia="zh-CN"/>
        </w:rPr>
      </w:pPr>
      <w:r>
        <w:rPr>
          <w:rFonts w:ascii="Times New Roman" w:hAnsi="Times New Roman" w:eastAsia="Times New Roman" w:cs="Times New Roman"/>
          <w:lang w:eastAsia="zh-CN"/>
        </w:rPr>
        <w:t>5.2.15</w:t>
      </w:r>
      <w:r>
        <w:rPr>
          <w:rFonts w:ascii="Times New Roman" w:hAnsi="Times New Roman" w:cs="Times New Roman"/>
          <w:lang w:eastAsia="zh-CN"/>
        </w:rPr>
        <w:t>雨水花园的设计，应符合下列规定：</w:t>
      </w:r>
    </w:p>
    <w:p w14:paraId="307AEC48">
      <w:pPr>
        <w:ind w:firstLine="582"/>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1</w:t>
      </w:r>
      <w:r>
        <w:rPr>
          <w:rFonts w:ascii="Times New Roman" w:hAnsi="Times New Roman" w:cs="Times New Roman"/>
          <w:spacing w:val="-9"/>
          <w:sz w:val="30"/>
          <w:szCs w:val="30"/>
          <w:lang w:eastAsia="zh-CN"/>
        </w:rPr>
        <w:t>）填料层厚度宜为</w:t>
      </w:r>
      <w:r>
        <w:rPr>
          <w:rFonts w:ascii="Times New Roman" w:hAnsi="Times New Roman" w:eastAsia="Times New Roman" w:cs="Times New Roman"/>
          <w:spacing w:val="-9"/>
          <w:sz w:val="30"/>
          <w:szCs w:val="30"/>
          <w:lang w:eastAsia="zh-CN"/>
        </w:rPr>
        <w:t>50cm</w:t>
      </w:r>
      <w:r>
        <w:rPr>
          <w:rFonts w:ascii="Times New Roman" w:hAnsi="Times New Roman" w:cs="Times New Roman"/>
          <w:spacing w:val="-9"/>
          <w:sz w:val="30"/>
          <w:szCs w:val="30"/>
          <w:lang w:eastAsia="zh-CN"/>
        </w:rPr>
        <w:t>。地形开敞、径流量大的区域适</w:t>
      </w:r>
      <w:r>
        <w:rPr>
          <w:rFonts w:ascii="Times New Roman" w:hAnsi="Times New Roman" w:cs="Times New Roman"/>
          <w:spacing w:val="-10"/>
          <w:sz w:val="30"/>
          <w:szCs w:val="30"/>
          <w:lang w:eastAsia="zh-CN"/>
        </w:rPr>
        <w:t>用调</w:t>
      </w:r>
      <w:r>
        <w:rPr>
          <w:rFonts w:ascii="Times New Roman" w:hAnsi="Times New Roman" w:cs="Times New Roman"/>
          <w:spacing w:val="-9"/>
          <w:sz w:val="30"/>
          <w:szCs w:val="30"/>
          <w:lang w:eastAsia="zh-CN"/>
        </w:rPr>
        <w:t>蓄型雨水花园，可采用瓜子片作为填料层填料；硬质铺装密集、径流污染严重的区域适用净化型雨水花园，可采用沸石作为填料层填料；径流量较大、径流污染严重的区域适用综合功能型雨水花</w:t>
      </w:r>
      <w:r>
        <w:rPr>
          <w:rFonts w:ascii="Times New Roman" w:hAnsi="Times New Roman" w:cs="Times New Roman"/>
          <w:spacing w:val="-10"/>
          <w:sz w:val="30"/>
          <w:szCs w:val="30"/>
          <w:lang w:eastAsia="zh-CN"/>
        </w:rPr>
        <w:t>园，可采用</w:t>
      </w:r>
      <w:r>
        <w:rPr>
          <w:rFonts w:ascii="Times New Roman" w:hAnsi="Times New Roman" w:cs="Times New Roman"/>
          <w:spacing w:val="-1"/>
          <w:sz w:val="30"/>
          <w:szCs w:val="30"/>
          <w:lang w:eastAsia="zh-CN"/>
        </w:rPr>
        <w:t>改良种植土作为填料层填料。</w:t>
      </w:r>
    </w:p>
    <w:p w14:paraId="7D8B3A93">
      <w:pPr>
        <w:ind w:firstLine="588"/>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2</w:t>
      </w:r>
      <w:r>
        <w:rPr>
          <w:rFonts w:ascii="Times New Roman" w:hAnsi="Times New Roman" w:cs="Times New Roman"/>
          <w:spacing w:val="-6"/>
          <w:sz w:val="30"/>
          <w:szCs w:val="30"/>
          <w:lang w:eastAsia="zh-CN"/>
        </w:rPr>
        <w:t>）边缘距离建筑物基础应不少于</w:t>
      </w:r>
      <w:r>
        <w:rPr>
          <w:rFonts w:ascii="Times New Roman" w:hAnsi="Times New Roman" w:eastAsia="Times New Roman" w:cs="Times New Roman"/>
          <w:spacing w:val="-6"/>
          <w:sz w:val="30"/>
          <w:szCs w:val="30"/>
          <w:lang w:eastAsia="zh-CN"/>
        </w:rPr>
        <w:t>3.0 m</w:t>
      </w:r>
      <w:r>
        <w:rPr>
          <w:rFonts w:ascii="Times New Roman" w:hAnsi="Times New Roman" w:cs="Times New Roman"/>
          <w:spacing w:val="-6"/>
          <w:sz w:val="30"/>
          <w:szCs w:val="30"/>
          <w:lang w:eastAsia="zh-CN"/>
        </w:rPr>
        <w:t>；</w:t>
      </w:r>
    </w:p>
    <w:p w14:paraId="67A35572">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3</w:t>
      </w:r>
      <w:r>
        <w:rPr>
          <w:rFonts w:ascii="Times New Roman" w:hAnsi="Times New Roman" w:cs="Times New Roman"/>
          <w:spacing w:val="6"/>
          <w:sz w:val="30"/>
          <w:szCs w:val="30"/>
          <w:lang w:eastAsia="zh-CN"/>
        </w:rPr>
        <w:t>）应选择地势平坦、土壤排水性良好的场地，</w:t>
      </w:r>
      <w:r>
        <w:rPr>
          <w:rFonts w:ascii="Times New Roman" w:hAnsi="Times New Roman" w:cs="Times New Roman"/>
          <w:sz w:val="30"/>
          <w:szCs w:val="30"/>
          <w:lang w:eastAsia="zh-CN"/>
        </w:rPr>
        <w:t>不得设置在</w:t>
      </w:r>
      <w:r>
        <w:rPr>
          <w:rFonts w:ascii="Times New Roman" w:hAnsi="Times New Roman" w:cs="Times New Roman"/>
          <w:spacing w:val="-2"/>
          <w:sz w:val="30"/>
          <w:szCs w:val="30"/>
          <w:lang w:eastAsia="zh-CN"/>
        </w:rPr>
        <w:t>供水系统或水井周边。</w:t>
      </w:r>
    </w:p>
    <w:p w14:paraId="398A4902">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4</w:t>
      </w:r>
      <w:r>
        <w:rPr>
          <w:rFonts w:ascii="Times New Roman" w:hAnsi="Times New Roman" w:cs="Times New Roman"/>
          <w:spacing w:val="-3"/>
          <w:sz w:val="30"/>
          <w:szCs w:val="30"/>
          <w:lang w:eastAsia="zh-CN"/>
        </w:rPr>
        <w:t>）雨水花园内应设置溢流设施，溢流设施顶部应低于汇水面</w:t>
      </w:r>
      <w:r>
        <w:rPr>
          <w:rFonts w:ascii="Times New Roman" w:hAnsi="Times New Roman" w:eastAsia="Times New Roman" w:cs="Times New Roman"/>
          <w:spacing w:val="-4"/>
          <w:sz w:val="30"/>
          <w:szCs w:val="30"/>
          <w:lang w:eastAsia="zh-CN"/>
        </w:rPr>
        <w:t>100 mm</w:t>
      </w:r>
      <w:r>
        <w:rPr>
          <w:rFonts w:ascii="Times New Roman" w:hAnsi="Times New Roman" w:cs="Times New Roman"/>
          <w:spacing w:val="-4"/>
          <w:sz w:val="30"/>
          <w:szCs w:val="30"/>
          <w:lang w:eastAsia="zh-CN"/>
        </w:rPr>
        <w:t>。雨水花园的底部与当地的地下水季节性高水位的距离应大</w:t>
      </w:r>
      <w:r>
        <w:rPr>
          <w:rFonts w:ascii="Times New Roman" w:hAnsi="Times New Roman" w:cs="Times New Roman"/>
          <w:spacing w:val="-3"/>
          <w:sz w:val="30"/>
          <w:szCs w:val="30"/>
          <w:lang w:eastAsia="zh-CN"/>
        </w:rPr>
        <w:t>于</w:t>
      </w:r>
      <w:r>
        <w:rPr>
          <w:rFonts w:ascii="Times New Roman" w:hAnsi="Times New Roman" w:eastAsia="Times New Roman" w:cs="Times New Roman"/>
          <w:spacing w:val="-3"/>
          <w:sz w:val="30"/>
          <w:szCs w:val="30"/>
          <w:lang w:eastAsia="zh-CN"/>
        </w:rPr>
        <w:t>1m</w:t>
      </w:r>
      <w:r>
        <w:rPr>
          <w:rFonts w:ascii="Times New Roman" w:hAnsi="Times New Roman" w:cs="Times New Roman"/>
          <w:spacing w:val="-3"/>
          <w:sz w:val="30"/>
          <w:szCs w:val="30"/>
          <w:lang w:eastAsia="zh-CN"/>
        </w:rPr>
        <w:t>，当不能满足要求时，应在底部敷设防渗材料。</w:t>
      </w:r>
    </w:p>
    <w:p w14:paraId="0122EB5B">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5</w:t>
      </w:r>
      <w:r>
        <w:rPr>
          <w:rFonts w:ascii="Times New Roman" w:hAnsi="Times New Roman" w:cs="Times New Roman"/>
          <w:spacing w:val="-2"/>
          <w:sz w:val="30"/>
          <w:szCs w:val="30"/>
          <w:lang w:eastAsia="zh-CN"/>
        </w:rPr>
        <w:t>）应分散布置，规模不宜过大。</w:t>
      </w:r>
    </w:p>
    <w:p w14:paraId="6C7A5891">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6</w:t>
      </w:r>
      <w:r>
        <w:rPr>
          <w:rFonts w:ascii="Times New Roman" w:hAnsi="Times New Roman" w:cs="Times New Roman"/>
          <w:spacing w:val="-3"/>
          <w:sz w:val="30"/>
          <w:szCs w:val="30"/>
          <w:lang w:eastAsia="zh-CN"/>
        </w:rPr>
        <w:t>）常用雨水花园面积宜为</w:t>
      </w:r>
      <w:r>
        <w:rPr>
          <w:rFonts w:ascii="Times New Roman" w:hAnsi="Times New Roman" w:eastAsia="Times New Roman" w:cs="Times New Roman"/>
          <w:spacing w:val="-3"/>
          <w:sz w:val="30"/>
          <w:szCs w:val="30"/>
          <w:lang w:eastAsia="zh-CN"/>
        </w:rPr>
        <w:t>30m</w:t>
      </w:r>
      <w:r>
        <w:rPr>
          <w:rFonts w:ascii="Times New Roman" w:hAnsi="Times New Roman" w:eastAsia="Times New Roman" w:cs="Times New Roman"/>
          <w:spacing w:val="-3"/>
          <w:position w:val="14"/>
          <w:sz w:val="14"/>
          <w:szCs w:val="14"/>
          <w:lang w:eastAsia="zh-CN"/>
        </w:rPr>
        <w:t>2</w:t>
      </w:r>
      <w:r>
        <w:rPr>
          <w:rFonts w:ascii="Times New Roman" w:hAnsi="Times New Roman" w:eastAsia="Times New Roman" w:cs="Times New Roman"/>
          <w:spacing w:val="-3"/>
          <w:sz w:val="30"/>
          <w:szCs w:val="30"/>
          <w:lang w:eastAsia="zh-CN"/>
        </w:rPr>
        <w:t>~40m</w:t>
      </w:r>
      <w:r>
        <w:rPr>
          <w:rFonts w:ascii="Times New Roman" w:hAnsi="Times New Roman" w:eastAsia="Times New Roman" w:cs="Times New Roman"/>
          <w:spacing w:val="-3"/>
          <w:position w:val="14"/>
          <w:sz w:val="14"/>
          <w:szCs w:val="14"/>
          <w:lang w:eastAsia="zh-CN"/>
        </w:rPr>
        <w:t>2</w:t>
      </w:r>
      <w:r>
        <w:rPr>
          <w:rFonts w:ascii="Times New Roman" w:hAnsi="Times New Roman" w:cs="Times New Roman"/>
          <w:spacing w:val="-3"/>
          <w:sz w:val="30"/>
          <w:szCs w:val="30"/>
          <w:lang w:eastAsia="zh-CN"/>
        </w:rPr>
        <w:t>，蓄水层宜为</w:t>
      </w:r>
      <w:r>
        <w:rPr>
          <w:rFonts w:ascii="Times New Roman" w:hAnsi="Times New Roman" w:eastAsia="Times New Roman" w:cs="Times New Roman"/>
          <w:spacing w:val="-3"/>
          <w:sz w:val="30"/>
          <w:szCs w:val="30"/>
          <w:lang w:eastAsia="zh-CN"/>
        </w:rPr>
        <w:t>0.2m</w:t>
      </w:r>
      <w:r>
        <w:rPr>
          <w:rFonts w:ascii="Times New Roman" w:hAnsi="Times New Roman" w:cs="Times New Roman"/>
          <w:spacing w:val="-3"/>
          <w:sz w:val="30"/>
          <w:szCs w:val="30"/>
          <w:lang w:eastAsia="zh-CN"/>
        </w:rPr>
        <w:t>，</w:t>
      </w:r>
      <w:r>
        <w:rPr>
          <w:rFonts w:ascii="Times New Roman" w:hAnsi="Times New Roman" w:cs="Times New Roman"/>
          <w:spacing w:val="-2"/>
          <w:sz w:val="30"/>
          <w:szCs w:val="30"/>
          <w:lang w:eastAsia="zh-CN"/>
        </w:rPr>
        <w:t>边坡宜为</w:t>
      </w:r>
      <w:r>
        <w:rPr>
          <w:rFonts w:ascii="Times New Roman" w:hAnsi="Times New Roman" w:eastAsia="Times New Roman" w:cs="Times New Roman"/>
          <w:spacing w:val="-2"/>
          <w:sz w:val="30"/>
          <w:szCs w:val="30"/>
          <w:lang w:eastAsia="zh-CN"/>
        </w:rPr>
        <w:t>1/4</w:t>
      </w:r>
      <w:r>
        <w:rPr>
          <w:rFonts w:ascii="Times New Roman" w:hAnsi="Times New Roman" w:cs="Times New Roman"/>
          <w:spacing w:val="-2"/>
          <w:sz w:val="30"/>
          <w:szCs w:val="30"/>
          <w:lang w:eastAsia="zh-CN"/>
        </w:rPr>
        <w:t>。</w:t>
      </w:r>
    </w:p>
    <w:p w14:paraId="02264C68">
      <w:pPr>
        <w:ind w:firstLine="578"/>
        <w:rPr>
          <w:rFonts w:ascii="Times New Roman" w:hAnsi="Times New Roman" w:cs="Times New Roman"/>
          <w:sz w:val="30"/>
          <w:szCs w:val="30"/>
          <w:lang w:eastAsia="zh-CN"/>
        </w:rPr>
      </w:pPr>
      <w:r>
        <w:rPr>
          <w:rFonts w:ascii="Times New Roman" w:hAnsi="Times New Roman" w:cs="Times New Roman"/>
          <w:spacing w:val="-11"/>
          <w:sz w:val="30"/>
          <w:szCs w:val="30"/>
          <w:lang w:eastAsia="zh-CN"/>
        </w:rPr>
        <w:t>（</w:t>
      </w:r>
      <w:r>
        <w:rPr>
          <w:rFonts w:ascii="Times New Roman" w:hAnsi="Times New Roman" w:eastAsia="Times New Roman" w:cs="Times New Roman"/>
          <w:spacing w:val="-11"/>
          <w:sz w:val="30"/>
          <w:szCs w:val="30"/>
          <w:lang w:eastAsia="zh-CN"/>
        </w:rPr>
        <w:t>7</w:t>
      </w:r>
      <w:r>
        <w:rPr>
          <w:rFonts w:ascii="Times New Roman" w:hAnsi="Times New Roman" w:cs="Times New Roman"/>
          <w:spacing w:val="-11"/>
          <w:sz w:val="30"/>
          <w:szCs w:val="30"/>
          <w:lang w:eastAsia="zh-CN"/>
        </w:rPr>
        <w:t>）典型构造如图</w:t>
      </w:r>
      <w:r>
        <w:rPr>
          <w:rFonts w:ascii="Times New Roman" w:hAnsi="Times New Roman" w:eastAsia="Times New Roman" w:cs="Times New Roman"/>
          <w:spacing w:val="-11"/>
          <w:sz w:val="30"/>
          <w:szCs w:val="30"/>
          <w:lang w:eastAsia="zh-CN"/>
        </w:rPr>
        <w:t xml:space="preserve">5.3 </w:t>
      </w:r>
      <w:r>
        <w:rPr>
          <w:rFonts w:ascii="Times New Roman" w:hAnsi="Times New Roman" w:cs="Times New Roman"/>
          <w:spacing w:val="-11"/>
          <w:sz w:val="30"/>
          <w:szCs w:val="30"/>
          <w:lang w:eastAsia="zh-CN"/>
        </w:rPr>
        <w:t>所示。</w:t>
      </w:r>
    </w:p>
    <w:p w14:paraId="0EBC7AD1">
      <w:pPr>
        <w:spacing w:line="3168" w:lineRule="exact"/>
        <w:ind w:firstLine="0" w:firstLineChars="0"/>
        <w:jc w:val="center"/>
        <w:rPr>
          <w:rFonts w:ascii="Times New Roman" w:hAnsi="Times New Roman" w:cs="Times New Roman"/>
        </w:rPr>
      </w:pPr>
      <w:r>
        <w:rPr>
          <w:rFonts w:ascii="Times New Roman" w:hAnsi="Times New Roman" w:cs="Times New Roman"/>
          <w:position w:val="-63"/>
          <w:lang w:eastAsia="zh-CN"/>
        </w:rPr>
        <w:drawing>
          <wp:inline distT="0" distB="0" distL="0" distR="0">
            <wp:extent cx="4818380" cy="2011045"/>
            <wp:effectExtent l="19050" t="0" r="127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5"/>
                    <a:stretch>
                      <a:fillRect/>
                    </a:stretch>
                  </pic:blipFill>
                  <pic:spPr>
                    <a:xfrm>
                      <a:off x="0" y="0"/>
                      <a:ext cx="4818888" cy="2011679"/>
                    </a:xfrm>
                    <a:prstGeom prst="rect">
                      <a:avLst/>
                    </a:prstGeom>
                  </pic:spPr>
                </pic:pic>
              </a:graphicData>
            </a:graphic>
          </wp:inline>
        </w:drawing>
      </w:r>
    </w:p>
    <w:p w14:paraId="6ED73440">
      <w:pPr>
        <w:pStyle w:val="4"/>
        <w:spacing w:line="261" w:lineRule="auto"/>
        <w:ind w:firstLine="420"/>
        <w:rPr>
          <w:rFonts w:ascii="Times New Roman" w:hAnsi="Times New Roman" w:cs="Times New Roman"/>
        </w:rPr>
      </w:pPr>
    </w:p>
    <w:p w14:paraId="542B3F75">
      <w:pPr>
        <w:spacing w:line="221" w:lineRule="auto"/>
        <w:ind w:firstLine="0" w:firstLineChars="0"/>
        <w:jc w:val="center"/>
        <w:rPr>
          <w:rFonts w:ascii="Times New Roman" w:hAnsi="Times New Roman" w:eastAsia="黑体" w:cs="Times New Roman"/>
          <w:spacing w:val="-4"/>
          <w:sz w:val="24"/>
          <w:szCs w:val="24"/>
          <w:lang w:eastAsia="zh-CN"/>
        </w:rPr>
      </w:pPr>
      <w:r>
        <w:rPr>
          <w:rFonts w:ascii="Times New Roman" w:hAnsi="Times New Roman" w:eastAsia="黑体" w:cs="Times New Roman"/>
          <w:spacing w:val="-4"/>
          <w:sz w:val="24"/>
          <w:szCs w:val="24"/>
          <w:lang w:eastAsia="zh-CN"/>
        </w:rPr>
        <w:t>图5.3雨水花园典型构造示意图</w:t>
      </w:r>
    </w:p>
    <w:p w14:paraId="4E1F08AB">
      <w:pPr>
        <w:pStyle w:val="4"/>
        <w:spacing w:line="268" w:lineRule="auto"/>
        <w:ind w:firstLine="420"/>
        <w:rPr>
          <w:rFonts w:ascii="Times New Roman" w:hAnsi="Times New Roman" w:cs="Times New Roman"/>
          <w:lang w:eastAsia="zh-CN"/>
        </w:rPr>
      </w:pPr>
    </w:p>
    <w:p w14:paraId="2D9A1563">
      <w:pPr>
        <w:ind w:firstLine="620"/>
        <w:rPr>
          <w:rFonts w:ascii="Times New Roman" w:hAnsi="Times New Roman" w:cs="Times New Roman"/>
          <w:lang w:eastAsia="zh-CN"/>
        </w:rPr>
      </w:pPr>
      <w:r>
        <w:rPr>
          <w:rFonts w:ascii="Times New Roman" w:hAnsi="Times New Roman" w:eastAsia="Times New Roman" w:cs="Times New Roman"/>
          <w:lang w:eastAsia="zh-CN"/>
        </w:rPr>
        <w:t>5.2.16</w:t>
      </w:r>
      <w:r>
        <w:rPr>
          <w:rFonts w:ascii="Times New Roman" w:hAnsi="Times New Roman" w:cs="Times New Roman"/>
          <w:lang w:eastAsia="zh-CN"/>
        </w:rPr>
        <w:t>植草沟的设计，应符合下列规定：</w:t>
      </w:r>
    </w:p>
    <w:p w14:paraId="6844913F">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1</w:t>
      </w:r>
      <w:r>
        <w:rPr>
          <w:rFonts w:ascii="Times New Roman" w:hAnsi="Times New Roman" w:cs="Times New Roman"/>
          <w:spacing w:val="-2"/>
          <w:sz w:val="30"/>
          <w:szCs w:val="30"/>
          <w:lang w:eastAsia="zh-CN"/>
        </w:rPr>
        <w:t>）断面形式宜采用倒抛物线形、三角形或梯形。</w:t>
      </w:r>
    </w:p>
    <w:p w14:paraId="684BEA95">
      <w:pPr>
        <w:ind w:firstLine="588"/>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2</w:t>
      </w:r>
      <w:r>
        <w:rPr>
          <w:rFonts w:ascii="Times New Roman" w:hAnsi="Times New Roman" w:cs="Times New Roman"/>
          <w:spacing w:val="-6"/>
          <w:sz w:val="30"/>
          <w:szCs w:val="30"/>
          <w:lang w:eastAsia="zh-CN"/>
        </w:rPr>
        <w:t>）边坡坡度（垂直：水平）不宜大于</w:t>
      </w:r>
      <w:r>
        <w:rPr>
          <w:rFonts w:ascii="Times New Roman" w:hAnsi="Times New Roman" w:eastAsia="Times New Roman" w:cs="Times New Roman"/>
          <w:spacing w:val="-6"/>
          <w:sz w:val="30"/>
          <w:szCs w:val="30"/>
          <w:lang w:eastAsia="zh-CN"/>
        </w:rPr>
        <w:t>1:3</w:t>
      </w:r>
      <w:r>
        <w:rPr>
          <w:rFonts w:ascii="Times New Roman" w:hAnsi="Times New Roman" w:cs="Times New Roman"/>
          <w:spacing w:val="-6"/>
          <w:sz w:val="30"/>
          <w:szCs w:val="30"/>
          <w:lang w:eastAsia="zh-CN"/>
        </w:rPr>
        <w:t>，纵坡不应大</w:t>
      </w:r>
      <w:r>
        <w:rPr>
          <w:rFonts w:ascii="Times New Roman" w:hAnsi="Times New Roman" w:cs="Times New Roman"/>
          <w:sz w:val="30"/>
          <w:szCs w:val="30"/>
          <w:lang w:eastAsia="zh-CN"/>
        </w:rPr>
        <w:t>于</w:t>
      </w:r>
      <w:r>
        <w:rPr>
          <w:rFonts w:ascii="Times New Roman" w:hAnsi="Times New Roman" w:eastAsia="Times New Roman" w:cs="Times New Roman"/>
          <w:sz w:val="30"/>
          <w:szCs w:val="30"/>
          <w:lang w:eastAsia="zh-CN"/>
        </w:rPr>
        <w:t>4%</w:t>
      </w:r>
      <w:r>
        <w:rPr>
          <w:rFonts w:ascii="Times New Roman" w:hAnsi="Times New Roman" w:cs="Times New Roman"/>
          <w:sz w:val="30"/>
          <w:szCs w:val="30"/>
          <w:lang w:eastAsia="zh-CN"/>
        </w:rPr>
        <w:t>。</w:t>
      </w:r>
      <w:r>
        <w:rPr>
          <w:rFonts w:ascii="Times New Roman" w:hAnsi="Times New Roman" w:cs="Times New Roman"/>
          <w:spacing w:val="-1"/>
          <w:sz w:val="30"/>
          <w:szCs w:val="30"/>
          <w:lang w:eastAsia="zh-CN"/>
        </w:rPr>
        <w:t>纵坡较大时宜设置为阶梯型植草沟或在中途设置消能设施。</w:t>
      </w:r>
    </w:p>
    <w:p w14:paraId="3E67EDB5">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w:t>
      </w:r>
      <w:r>
        <w:rPr>
          <w:rFonts w:ascii="Times New Roman" w:hAnsi="Times New Roman" w:eastAsia="Times New Roman" w:cs="Times New Roman"/>
          <w:position w:val="3"/>
          <w:sz w:val="30"/>
          <w:szCs w:val="30"/>
          <w:lang w:eastAsia="zh-CN"/>
        </w:rPr>
        <w:t>3</w:t>
      </w:r>
      <w:r>
        <w:rPr>
          <w:rFonts w:ascii="Times New Roman" w:hAnsi="Times New Roman" w:cs="Times New Roman"/>
          <w:position w:val="3"/>
          <w:sz w:val="30"/>
          <w:szCs w:val="30"/>
          <w:lang w:eastAsia="zh-CN"/>
        </w:rPr>
        <w:t>）大流速应小于</w:t>
      </w:r>
      <w:r>
        <w:rPr>
          <w:rFonts w:ascii="Times New Roman" w:hAnsi="Times New Roman" w:eastAsia="Times New Roman" w:cs="Times New Roman"/>
          <w:position w:val="3"/>
          <w:sz w:val="30"/>
          <w:szCs w:val="30"/>
          <w:lang w:eastAsia="zh-CN"/>
        </w:rPr>
        <w:t>0.8 m/s</w:t>
      </w:r>
      <w:r>
        <w:rPr>
          <w:rFonts w:ascii="Times New Roman" w:hAnsi="Times New Roman" w:cs="Times New Roman"/>
          <w:position w:val="3"/>
          <w:sz w:val="30"/>
          <w:szCs w:val="30"/>
          <w:lang w:eastAsia="zh-CN"/>
        </w:rPr>
        <w:t>，曼宁</w:t>
      </w:r>
      <w:r>
        <w:rPr>
          <w:rFonts w:ascii="Times New Roman" w:hAnsi="Times New Roman" w:cs="Times New Roman"/>
          <w:spacing w:val="-8"/>
          <w:position w:val="3"/>
          <w:sz w:val="30"/>
          <w:szCs w:val="30"/>
          <w:lang w:eastAsia="zh-CN"/>
        </w:rPr>
        <w:t>系数宜为</w:t>
      </w:r>
      <w:r>
        <w:rPr>
          <w:rFonts w:ascii="Times New Roman" w:hAnsi="Times New Roman" w:eastAsia="Times New Roman" w:cs="Times New Roman"/>
          <w:spacing w:val="-8"/>
          <w:position w:val="3"/>
          <w:sz w:val="30"/>
          <w:szCs w:val="30"/>
          <w:lang w:eastAsia="zh-CN"/>
        </w:rPr>
        <w:t>0.2~0.3</w:t>
      </w:r>
      <w:r>
        <w:rPr>
          <w:rFonts w:ascii="Times New Roman" w:hAnsi="Times New Roman" w:cs="Times New Roman"/>
          <w:spacing w:val="-8"/>
          <w:position w:val="3"/>
          <w:sz w:val="30"/>
          <w:szCs w:val="30"/>
          <w:lang w:eastAsia="zh-CN"/>
        </w:rPr>
        <w:t>。</w:t>
      </w:r>
    </w:p>
    <w:p w14:paraId="68B98C98">
      <w:pPr>
        <w:ind w:firstLine="59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4</w:t>
      </w:r>
      <w:r>
        <w:rPr>
          <w:rFonts w:ascii="Times New Roman" w:hAnsi="Times New Roman" w:cs="Times New Roman"/>
          <w:spacing w:val="-5"/>
          <w:sz w:val="30"/>
          <w:szCs w:val="30"/>
          <w:lang w:eastAsia="zh-CN"/>
        </w:rPr>
        <w:t>）转输型植草沟内植被高度宜控制在</w:t>
      </w:r>
      <w:r>
        <w:rPr>
          <w:rFonts w:ascii="Times New Roman" w:hAnsi="Times New Roman" w:eastAsia="Times New Roman" w:cs="Times New Roman"/>
          <w:spacing w:val="-5"/>
          <w:sz w:val="30"/>
          <w:szCs w:val="30"/>
          <w:lang w:eastAsia="zh-CN"/>
        </w:rPr>
        <w:t>100 mm ~200 mm</w:t>
      </w:r>
      <w:r>
        <w:rPr>
          <w:rFonts w:ascii="Times New Roman" w:hAnsi="Times New Roman" w:cs="Times New Roman"/>
          <w:spacing w:val="-5"/>
          <w:sz w:val="30"/>
          <w:szCs w:val="30"/>
          <w:lang w:eastAsia="zh-CN"/>
        </w:rPr>
        <w:t>。</w:t>
      </w:r>
    </w:p>
    <w:p w14:paraId="4E5E1A6A">
      <w:pPr>
        <w:ind w:firstLine="606"/>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5</w:t>
      </w:r>
      <w:r>
        <w:rPr>
          <w:rFonts w:ascii="Times New Roman" w:hAnsi="Times New Roman" w:cs="Times New Roman"/>
          <w:spacing w:val="3"/>
          <w:sz w:val="30"/>
          <w:szCs w:val="30"/>
          <w:lang w:eastAsia="zh-CN"/>
        </w:rPr>
        <w:t>）植草沟结构层由上至下宜为</w:t>
      </w:r>
      <w:r>
        <w:rPr>
          <w:rFonts w:ascii="Times New Roman" w:hAnsi="Times New Roman" w:eastAsia="Times New Roman" w:cs="Times New Roman"/>
          <w:spacing w:val="3"/>
          <w:sz w:val="30"/>
          <w:szCs w:val="30"/>
          <w:lang w:eastAsia="zh-CN"/>
        </w:rPr>
        <w:t>20</w:t>
      </w:r>
      <w:r>
        <w:rPr>
          <w:rFonts w:ascii="Times New Roman" w:hAnsi="Times New Roman" w:eastAsia="Times New Roman" w:cs="Times New Roman"/>
          <w:sz w:val="30"/>
          <w:szCs w:val="30"/>
          <w:lang w:eastAsia="zh-CN"/>
        </w:rPr>
        <w:t>cm</w:t>
      </w:r>
      <w:r>
        <w:rPr>
          <w:rFonts w:ascii="Times New Roman" w:hAnsi="Times New Roman" w:cs="Times New Roman"/>
          <w:spacing w:val="3"/>
          <w:sz w:val="30"/>
          <w:szCs w:val="30"/>
          <w:lang w:eastAsia="zh-CN"/>
        </w:rPr>
        <w:t>种植土、</w:t>
      </w:r>
      <w:r>
        <w:rPr>
          <w:rFonts w:ascii="Times New Roman" w:hAnsi="Times New Roman" w:eastAsia="Times New Roman" w:cs="Times New Roman"/>
          <w:spacing w:val="3"/>
          <w:sz w:val="30"/>
          <w:szCs w:val="30"/>
          <w:lang w:eastAsia="zh-CN"/>
        </w:rPr>
        <w:t>30</w:t>
      </w:r>
      <w:r>
        <w:rPr>
          <w:rFonts w:ascii="Times New Roman" w:hAnsi="Times New Roman" w:eastAsia="Times New Roman" w:cs="Times New Roman"/>
          <w:sz w:val="30"/>
          <w:szCs w:val="30"/>
          <w:lang w:eastAsia="zh-CN"/>
        </w:rPr>
        <w:t>cm</w:t>
      </w:r>
      <w:r>
        <w:rPr>
          <w:rFonts w:ascii="Times New Roman" w:hAnsi="Times New Roman" w:cs="Times New Roman"/>
          <w:spacing w:val="3"/>
          <w:sz w:val="30"/>
          <w:szCs w:val="30"/>
          <w:lang w:eastAsia="zh-CN"/>
        </w:rPr>
        <w:t>砌块</w:t>
      </w:r>
      <w:r>
        <w:rPr>
          <w:rFonts w:ascii="Times New Roman" w:hAnsi="Times New Roman" w:cs="Times New Roman"/>
          <w:spacing w:val="2"/>
          <w:sz w:val="30"/>
          <w:szCs w:val="30"/>
          <w:lang w:eastAsia="zh-CN"/>
        </w:rPr>
        <w:t>砖和</w:t>
      </w:r>
      <w:r>
        <w:rPr>
          <w:rFonts w:ascii="Times New Roman" w:hAnsi="Times New Roman" w:eastAsia="Times New Roman" w:cs="Times New Roman"/>
          <w:spacing w:val="-5"/>
          <w:sz w:val="30"/>
          <w:szCs w:val="30"/>
          <w:lang w:eastAsia="zh-CN"/>
        </w:rPr>
        <w:t xml:space="preserve">10cm </w:t>
      </w:r>
      <w:r>
        <w:rPr>
          <w:rFonts w:ascii="Times New Roman" w:hAnsi="Times New Roman" w:cs="Times New Roman"/>
          <w:spacing w:val="-5"/>
          <w:sz w:val="30"/>
          <w:szCs w:val="30"/>
          <w:lang w:eastAsia="zh-CN"/>
        </w:rPr>
        <w:t>砾石。</w:t>
      </w:r>
    </w:p>
    <w:p w14:paraId="2EE73952">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6</w:t>
      </w:r>
      <w:r>
        <w:rPr>
          <w:rFonts w:ascii="Times New Roman" w:hAnsi="Times New Roman" w:cs="Times New Roman"/>
          <w:spacing w:val="-2"/>
          <w:sz w:val="30"/>
          <w:szCs w:val="30"/>
          <w:lang w:eastAsia="zh-CN"/>
        </w:rPr>
        <w:t>）停车场的植草沟，应符合下列规定：</w:t>
      </w:r>
    </w:p>
    <w:p w14:paraId="65EA2509">
      <w:pPr>
        <w:ind w:firstLine="590"/>
        <w:rPr>
          <w:rFonts w:ascii="Times New Roman" w:hAnsi="Times New Roman" w:cs="Times New Roman"/>
          <w:sz w:val="30"/>
          <w:szCs w:val="30"/>
          <w:lang w:eastAsia="zh-CN"/>
        </w:rPr>
      </w:pPr>
      <w:r>
        <w:rPr>
          <w:rFonts w:cs="Times New Roman" w:asciiTheme="minorEastAsia" w:hAnsiTheme="minorEastAsia" w:eastAsiaTheme="minorEastAsia"/>
          <w:spacing w:val="-5"/>
          <w:sz w:val="30"/>
          <w:szCs w:val="30"/>
          <w:lang w:eastAsia="zh-CN"/>
        </w:rPr>
        <w:t>①</w:t>
      </w:r>
      <w:r>
        <w:rPr>
          <w:rFonts w:ascii="Times New Roman" w:hAnsi="Times New Roman" w:cs="Times New Roman"/>
          <w:spacing w:val="-5"/>
          <w:sz w:val="30"/>
          <w:szCs w:val="30"/>
          <w:lang w:eastAsia="zh-CN"/>
        </w:rPr>
        <w:t>不透水铺装停车场，植草沟面积宜为停车场面积的</w:t>
      </w:r>
      <w:r>
        <w:rPr>
          <w:rFonts w:ascii="Times New Roman" w:hAnsi="Times New Roman" w:eastAsia="Times New Roman" w:cs="Times New Roman"/>
          <w:spacing w:val="-5"/>
          <w:sz w:val="30"/>
          <w:szCs w:val="30"/>
          <w:lang w:eastAsia="zh-CN"/>
        </w:rPr>
        <w:t>1/4</w:t>
      </w:r>
      <w:r>
        <w:rPr>
          <w:rFonts w:ascii="Times New Roman" w:hAnsi="Times New Roman" w:cs="Times New Roman"/>
          <w:spacing w:val="-5"/>
          <w:sz w:val="30"/>
          <w:szCs w:val="30"/>
          <w:lang w:eastAsia="zh-CN"/>
        </w:rPr>
        <w:t>，</w:t>
      </w:r>
      <w:r>
        <w:rPr>
          <w:rFonts w:ascii="Times New Roman" w:hAnsi="Times New Roman" w:cs="Times New Roman"/>
          <w:spacing w:val="-6"/>
          <w:sz w:val="30"/>
          <w:szCs w:val="30"/>
          <w:lang w:eastAsia="zh-CN"/>
        </w:rPr>
        <w:t>中小</w:t>
      </w:r>
      <w:r>
        <w:rPr>
          <w:rFonts w:ascii="Times New Roman" w:hAnsi="Times New Roman" w:cs="Times New Roman"/>
          <w:spacing w:val="-2"/>
          <w:sz w:val="30"/>
          <w:szCs w:val="30"/>
          <w:lang w:eastAsia="zh-CN"/>
        </w:rPr>
        <w:t>型停车场中宽度宜为</w:t>
      </w:r>
      <w:r>
        <w:rPr>
          <w:rFonts w:ascii="Times New Roman" w:hAnsi="Times New Roman" w:eastAsia="Times New Roman" w:cs="Times New Roman"/>
          <w:spacing w:val="-2"/>
          <w:sz w:val="30"/>
          <w:szCs w:val="30"/>
          <w:lang w:eastAsia="zh-CN"/>
        </w:rPr>
        <w:t>1.5m~2m</w:t>
      </w:r>
      <w:r>
        <w:rPr>
          <w:rFonts w:ascii="Times New Roman" w:hAnsi="Times New Roman" w:cs="Times New Roman"/>
          <w:spacing w:val="-2"/>
          <w:sz w:val="30"/>
          <w:szCs w:val="30"/>
          <w:lang w:eastAsia="zh-CN"/>
        </w:rPr>
        <w:t>，大型停车场中宽度</w:t>
      </w:r>
      <w:r>
        <w:rPr>
          <w:rFonts w:ascii="Times New Roman" w:hAnsi="Times New Roman" w:cs="Times New Roman"/>
          <w:spacing w:val="-3"/>
          <w:sz w:val="30"/>
          <w:szCs w:val="30"/>
          <w:lang w:eastAsia="zh-CN"/>
        </w:rPr>
        <w:t>宜为</w:t>
      </w:r>
      <w:r>
        <w:rPr>
          <w:rFonts w:ascii="Times New Roman" w:hAnsi="Times New Roman" w:eastAsia="Times New Roman" w:cs="Times New Roman"/>
          <w:spacing w:val="-3"/>
          <w:sz w:val="30"/>
          <w:szCs w:val="30"/>
          <w:lang w:eastAsia="zh-CN"/>
        </w:rPr>
        <w:t>2m</w:t>
      </w:r>
      <w:r>
        <w:rPr>
          <w:rFonts w:ascii="Times New Roman" w:hAnsi="Times New Roman" w:cs="Times New Roman"/>
          <w:spacing w:val="-3"/>
          <w:sz w:val="30"/>
          <w:szCs w:val="30"/>
          <w:lang w:eastAsia="zh-CN"/>
        </w:rPr>
        <w:t>；</w:t>
      </w:r>
    </w:p>
    <w:p w14:paraId="6227BAC2">
      <w:pPr>
        <w:ind w:firstLine="572"/>
        <w:rPr>
          <w:rFonts w:ascii="Times New Roman" w:hAnsi="Times New Roman" w:cs="Times New Roman"/>
          <w:sz w:val="30"/>
          <w:szCs w:val="30"/>
          <w:lang w:eastAsia="zh-CN"/>
        </w:rPr>
      </w:pPr>
      <w:r>
        <w:rPr>
          <w:rFonts w:cs="Times New Roman" w:asciiTheme="minorEastAsia" w:hAnsiTheme="minorEastAsia" w:eastAsiaTheme="minorEastAsia"/>
          <w:spacing w:val="-14"/>
          <w:sz w:val="30"/>
          <w:szCs w:val="30"/>
          <w:lang w:eastAsia="zh-CN"/>
        </w:rPr>
        <w:t>②</w:t>
      </w:r>
      <w:r>
        <w:rPr>
          <w:rFonts w:ascii="Times New Roman" w:hAnsi="Times New Roman" w:cs="Times New Roman"/>
          <w:spacing w:val="-14"/>
          <w:sz w:val="30"/>
          <w:szCs w:val="30"/>
          <w:lang w:eastAsia="zh-CN"/>
        </w:rPr>
        <w:t xml:space="preserve"> 透水铺装的停车场，植草沟面积宜为停车场</w:t>
      </w:r>
      <w:r>
        <w:rPr>
          <w:rFonts w:ascii="Times New Roman" w:hAnsi="Times New Roman" w:cs="Times New Roman"/>
          <w:spacing w:val="-15"/>
          <w:sz w:val="30"/>
          <w:szCs w:val="30"/>
          <w:lang w:eastAsia="zh-CN"/>
        </w:rPr>
        <w:t>面积的</w:t>
      </w:r>
      <w:r>
        <w:rPr>
          <w:rFonts w:ascii="Times New Roman" w:hAnsi="Times New Roman" w:eastAsia="Times New Roman" w:cs="Times New Roman"/>
          <w:sz w:val="30"/>
          <w:szCs w:val="30"/>
          <w:lang w:eastAsia="zh-CN"/>
        </w:rPr>
        <w:t>1/8~1/10</w:t>
      </w:r>
      <w:r>
        <w:rPr>
          <w:rFonts w:ascii="Times New Roman" w:hAnsi="Times New Roman" w:cs="Times New Roman"/>
          <w:sz w:val="30"/>
          <w:szCs w:val="30"/>
          <w:lang w:eastAsia="zh-CN"/>
        </w:rPr>
        <w:t>，中小型停车场中宽度宜为</w:t>
      </w:r>
      <w:r>
        <w:rPr>
          <w:rFonts w:ascii="Times New Roman" w:hAnsi="Times New Roman" w:eastAsia="Times New Roman" w:cs="Times New Roman"/>
          <w:sz w:val="30"/>
          <w:szCs w:val="30"/>
          <w:lang w:eastAsia="zh-CN"/>
        </w:rPr>
        <w:t>0.6m~1m</w:t>
      </w:r>
      <w:r>
        <w:rPr>
          <w:rFonts w:ascii="Times New Roman" w:hAnsi="Times New Roman" w:cs="Times New Roman"/>
          <w:sz w:val="30"/>
          <w:szCs w:val="30"/>
          <w:lang w:eastAsia="zh-CN"/>
        </w:rPr>
        <w:t>，</w:t>
      </w:r>
      <w:r>
        <w:rPr>
          <w:rFonts w:ascii="Times New Roman" w:hAnsi="Times New Roman" w:cs="Times New Roman"/>
          <w:spacing w:val="-8"/>
          <w:sz w:val="30"/>
          <w:szCs w:val="30"/>
          <w:lang w:eastAsia="zh-CN"/>
        </w:rPr>
        <w:t>大型停车场宽</w:t>
      </w:r>
      <w:r>
        <w:rPr>
          <w:rFonts w:ascii="Times New Roman" w:hAnsi="Times New Roman" w:cs="Times New Roman"/>
          <w:spacing w:val="-12"/>
          <w:sz w:val="30"/>
          <w:szCs w:val="30"/>
          <w:lang w:eastAsia="zh-CN"/>
        </w:rPr>
        <w:t>度宜为</w:t>
      </w:r>
      <w:r>
        <w:rPr>
          <w:rFonts w:ascii="Times New Roman" w:hAnsi="Times New Roman" w:eastAsia="Times New Roman" w:cs="Times New Roman"/>
          <w:spacing w:val="-12"/>
          <w:sz w:val="30"/>
          <w:szCs w:val="30"/>
          <w:lang w:eastAsia="zh-CN"/>
        </w:rPr>
        <w:t>1 m</w:t>
      </w:r>
      <w:r>
        <w:rPr>
          <w:rFonts w:ascii="Times New Roman" w:hAnsi="Times New Roman" w:cs="Times New Roman"/>
          <w:spacing w:val="-12"/>
          <w:sz w:val="30"/>
          <w:szCs w:val="30"/>
          <w:lang w:eastAsia="zh-CN"/>
        </w:rPr>
        <w:t>。</w:t>
      </w:r>
    </w:p>
    <w:p w14:paraId="4F0652A8">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7</w:t>
      </w:r>
      <w:r>
        <w:rPr>
          <w:rFonts w:ascii="Times New Roman" w:hAnsi="Times New Roman" w:cs="Times New Roman"/>
          <w:spacing w:val="-2"/>
          <w:sz w:val="30"/>
          <w:szCs w:val="30"/>
          <w:lang w:eastAsia="zh-CN"/>
        </w:rPr>
        <w:t>）广场的植草沟，应符合下列规定：</w:t>
      </w:r>
    </w:p>
    <w:p w14:paraId="019F90A6">
      <w:pPr>
        <w:ind w:firstLine="592"/>
        <w:rPr>
          <w:rFonts w:ascii="Times New Roman" w:hAnsi="Times New Roman" w:cs="Times New Roman"/>
          <w:sz w:val="30"/>
          <w:szCs w:val="30"/>
          <w:lang w:eastAsia="zh-CN"/>
        </w:rPr>
      </w:pPr>
      <w:r>
        <w:rPr>
          <w:rFonts w:cs="Times New Roman" w:asciiTheme="minorEastAsia" w:hAnsiTheme="minorEastAsia" w:eastAsiaTheme="minorEastAsia"/>
          <w:spacing w:val="-4"/>
          <w:sz w:val="30"/>
          <w:szCs w:val="30"/>
          <w:lang w:eastAsia="zh-CN"/>
        </w:rPr>
        <w:t>①</w:t>
      </w:r>
      <w:r>
        <w:rPr>
          <w:rFonts w:ascii="Times New Roman" w:hAnsi="Times New Roman" w:cs="Times New Roman"/>
          <w:spacing w:val="-4"/>
          <w:sz w:val="30"/>
          <w:szCs w:val="30"/>
          <w:lang w:eastAsia="zh-CN"/>
        </w:rPr>
        <w:t>不透水铺装广场，植草沟面积宜为广场面积的</w:t>
      </w:r>
      <w:r>
        <w:rPr>
          <w:rFonts w:ascii="Times New Roman" w:hAnsi="Times New Roman" w:eastAsia="Times New Roman" w:cs="Times New Roman"/>
          <w:spacing w:val="-4"/>
          <w:sz w:val="30"/>
          <w:szCs w:val="30"/>
          <w:lang w:eastAsia="zh-CN"/>
        </w:rPr>
        <w:t>1/4</w:t>
      </w:r>
      <w:r>
        <w:rPr>
          <w:rFonts w:ascii="Times New Roman" w:hAnsi="Times New Roman" w:cs="Times New Roman"/>
          <w:spacing w:val="-4"/>
          <w:sz w:val="30"/>
          <w:szCs w:val="30"/>
          <w:lang w:eastAsia="zh-CN"/>
        </w:rPr>
        <w:t>，宽度宜为</w:t>
      </w:r>
      <w:r>
        <w:rPr>
          <w:rFonts w:ascii="Times New Roman" w:hAnsi="Times New Roman" w:eastAsia="Times New Roman" w:cs="Times New Roman"/>
          <w:spacing w:val="-13"/>
          <w:sz w:val="30"/>
          <w:szCs w:val="30"/>
          <w:lang w:eastAsia="zh-CN"/>
        </w:rPr>
        <w:t>1.5m~2m</w:t>
      </w:r>
      <w:r>
        <w:rPr>
          <w:rFonts w:ascii="Times New Roman" w:hAnsi="Times New Roman" w:cs="Times New Roman"/>
          <w:spacing w:val="-13"/>
          <w:sz w:val="30"/>
          <w:szCs w:val="30"/>
          <w:lang w:eastAsia="zh-CN"/>
        </w:rPr>
        <w:t>；</w:t>
      </w:r>
    </w:p>
    <w:p w14:paraId="4E0E5F58">
      <w:pPr>
        <w:ind w:firstLine="590"/>
        <w:rPr>
          <w:rFonts w:ascii="Times New Roman" w:hAnsi="Times New Roman" w:cs="Times New Roman"/>
          <w:sz w:val="30"/>
          <w:szCs w:val="30"/>
          <w:lang w:eastAsia="zh-CN"/>
        </w:rPr>
      </w:pPr>
      <w:r>
        <w:rPr>
          <w:rFonts w:cs="Times New Roman" w:asciiTheme="minorEastAsia" w:hAnsiTheme="minorEastAsia" w:eastAsiaTheme="minorEastAsia"/>
          <w:spacing w:val="-5"/>
          <w:sz w:val="30"/>
          <w:szCs w:val="30"/>
          <w:lang w:eastAsia="zh-CN"/>
        </w:rPr>
        <w:t>②</w:t>
      </w:r>
      <w:r>
        <w:rPr>
          <w:rFonts w:ascii="Times New Roman" w:hAnsi="Times New Roman" w:cs="Times New Roman"/>
          <w:spacing w:val="-5"/>
          <w:sz w:val="30"/>
          <w:szCs w:val="30"/>
          <w:lang w:eastAsia="zh-CN"/>
        </w:rPr>
        <w:t>透水铺装广场，植草沟面积宜为广场面积的</w:t>
      </w:r>
      <w:r>
        <w:rPr>
          <w:rFonts w:ascii="Times New Roman" w:hAnsi="Times New Roman" w:eastAsia="Times New Roman" w:cs="Times New Roman"/>
          <w:spacing w:val="-5"/>
          <w:sz w:val="30"/>
          <w:szCs w:val="30"/>
          <w:lang w:eastAsia="zh-CN"/>
        </w:rPr>
        <w:t>1/8~1/</w:t>
      </w:r>
      <w:r>
        <w:rPr>
          <w:rFonts w:ascii="Times New Roman" w:hAnsi="Times New Roman" w:eastAsia="Times New Roman" w:cs="Times New Roman"/>
          <w:spacing w:val="-6"/>
          <w:sz w:val="30"/>
          <w:szCs w:val="30"/>
          <w:lang w:eastAsia="zh-CN"/>
        </w:rPr>
        <w:t>10</w:t>
      </w:r>
      <w:r>
        <w:rPr>
          <w:rFonts w:ascii="Times New Roman" w:hAnsi="Times New Roman" w:cs="Times New Roman"/>
          <w:spacing w:val="-6"/>
          <w:sz w:val="30"/>
          <w:szCs w:val="30"/>
          <w:lang w:eastAsia="zh-CN"/>
        </w:rPr>
        <w:t>，宽度</w:t>
      </w:r>
      <w:r>
        <w:rPr>
          <w:rFonts w:ascii="Times New Roman" w:hAnsi="Times New Roman" w:cs="Times New Roman"/>
          <w:spacing w:val="-3"/>
          <w:sz w:val="30"/>
          <w:szCs w:val="30"/>
          <w:lang w:eastAsia="zh-CN"/>
        </w:rPr>
        <w:t>不宜小于</w:t>
      </w:r>
      <w:r>
        <w:rPr>
          <w:rFonts w:ascii="Times New Roman" w:hAnsi="Times New Roman" w:eastAsia="Times New Roman" w:cs="Times New Roman"/>
          <w:spacing w:val="-3"/>
          <w:sz w:val="30"/>
          <w:szCs w:val="30"/>
          <w:lang w:eastAsia="zh-CN"/>
        </w:rPr>
        <w:t>0.6m</w:t>
      </w:r>
      <w:r>
        <w:rPr>
          <w:rFonts w:ascii="Times New Roman" w:hAnsi="Times New Roman" w:cs="Times New Roman"/>
          <w:spacing w:val="-3"/>
          <w:sz w:val="30"/>
          <w:szCs w:val="30"/>
          <w:lang w:eastAsia="zh-CN"/>
        </w:rPr>
        <w:t>。</w:t>
      </w:r>
    </w:p>
    <w:p w14:paraId="472824C9">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8</w:t>
      </w:r>
      <w:r>
        <w:rPr>
          <w:rFonts w:ascii="Times New Roman" w:hAnsi="Times New Roman" w:cs="Times New Roman"/>
          <w:spacing w:val="-2"/>
          <w:sz w:val="30"/>
          <w:szCs w:val="30"/>
          <w:lang w:eastAsia="zh-CN"/>
        </w:rPr>
        <w:t>）道路排水的植草沟，应符合下列规定：</w:t>
      </w:r>
    </w:p>
    <w:p w14:paraId="1A21DBAA">
      <w:pPr>
        <w:ind w:firstLine="588"/>
        <w:rPr>
          <w:rFonts w:ascii="Times New Roman" w:hAnsi="Times New Roman" w:cs="Times New Roman"/>
          <w:sz w:val="30"/>
          <w:szCs w:val="30"/>
          <w:lang w:eastAsia="zh-CN"/>
        </w:rPr>
      </w:pPr>
      <w:r>
        <w:rPr>
          <w:rFonts w:cs="Times New Roman" w:asciiTheme="minorEastAsia" w:hAnsiTheme="minorEastAsia" w:eastAsiaTheme="minorEastAsia"/>
          <w:spacing w:val="-6"/>
          <w:sz w:val="30"/>
          <w:szCs w:val="30"/>
          <w:lang w:eastAsia="zh-CN"/>
        </w:rPr>
        <w:t>①</w:t>
      </w:r>
      <w:r>
        <w:rPr>
          <w:rFonts w:ascii="Times New Roman" w:hAnsi="Times New Roman" w:cs="Times New Roman"/>
          <w:spacing w:val="-6"/>
          <w:sz w:val="30"/>
          <w:szCs w:val="30"/>
          <w:lang w:eastAsia="zh-CN"/>
        </w:rPr>
        <w:t>对于交通型的道路，植草沟面积宜为服务道</w:t>
      </w:r>
      <w:r>
        <w:rPr>
          <w:rFonts w:ascii="Times New Roman" w:hAnsi="Times New Roman" w:cs="Times New Roman"/>
          <w:sz w:val="30"/>
          <w:szCs w:val="30"/>
          <w:lang w:eastAsia="zh-CN"/>
        </w:rPr>
        <w:t>路面积的</w:t>
      </w:r>
      <w:r>
        <w:rPr>
          <w:rFonts w:ascii="Times New Roman" w:hAnsi="Times New Roman" w:eastAsia="Times New Roman" w:cs="Times New Roman"/>
          <w:sz w:val="30"/>
          <w:szCs w:val="30"/>
          <w:lang w:eastAsia="zh-CN"/>
        </w:rPr>
        <w:t>1/4</w:t>
      </w:r>
      <w:r>
        <w:rPr>
          <w:rFonts w:ascii="Times New Roman" w:hAnsi="Times New Roman" w:cs="Times New Roman"/>
          <w:sz w:val="30"/>
          <w:szCs w:val="30"/>
          <w:lang w:eastAsia="zh-CN"/>
        </w:rPr>
        <w:t>，宽</w:t>
      </w:r>
      <w:r>
        <w:rPr>
          <w:rFonts w:ascii="Times New Roman" w:hAnsi="Times New Roman" w:cs="Times New Roman"/>
          <w:spacing w:val="-9"/>
          <w:sz w:val="30"/>
          <w:szCs w:val="30"/>
          <w:lang w:eastAsia="zh-CN"/>
        </w:rPr>
        <w:t>度宜为汇水道路宽度的</w:t>
      </w:r>
      <w:r>
        <w:rPr>
          <w:rFonts w:ascii="Times New Roman" w:hAnsi="Times New Roman" w:eastAsia="Times New Roman" w:cs="Times New Roman"/>
          <w:spacing w:val="-9"/>
          <w:sz w:val="30"/>
          <w:szCs w:val="30"/>
          <w:lang w:eastAsia="zh-CN"/>
        </w:rPr>
        <w:t>1/4</w:t>
      </w:r>
      <w:r>
        <w:rPr>
          <w:rFonts w:ascii="Times New Roman" w:hAnsi="Times New Roman" w:cs="Times New Roman"/>
          <w:spacing w:val="-9"/>
          <w:sz w:val="30"/>
          <w:szCs w:val="30"/>
          <w:lang w:eastAsia="zh-CN"/>
        </w:rPr>
        <w:t>，每段的长度宜为</w:t>
      </w:r>
      <w:r>
        <w:rPr>
          <w:rFonts w:ascii="Times New Roman" w:hAnsi="Times New Roman" w:eastAsia="Times New Roman" w:cs="Times New Roman"/>
          <w:spacing w:val="-9"/>
          <w:sz w:val="30"/>
          <w:szCs w:val="30"/>
          <w:lang w:eastAsia="zh-CN"/>
        </w:rPr>
        <w:t>6m~15m</w:t>
      </w:r>
      <w:r>
        <w:rPr>
          <w:rFonts w:ascii="Times New Roman" w:hAnsi="Times New Roman" w:cs="Times New Roman"/>
          <w:spacing w:val="-9"/>
          <w:sz w:val="30"/>
          <w:szCs w:val="30"/>
          <w:lang w:eastAsia="zh-CN"/>
        </w:rPr>
        <w:t>；</w:t>
      </w:r>
    </w:p>
    <w:p w14:paraId="0ABC5B7C">
      <w:pPr>
        <w:ind w:firstLine="588"/>
        <w:rPr>
          <w:rFonts w:ascii="Times New Roman" w:hAnsi="Times New Roman" w:cs="Times New Roman"/>
          <w:sz w:val="30"/>
          <w:szCs w:val="30"/>
          <w:lang w:eastAsia="zh-CN"/>
        </w:rPr>
      </w:pPr>
      <w:r>
        <w:rPr>
          <w:rFonts w:cs="Times New Roman" w:asciiTheme="minorEastAsia" w:hAnsiTheme="minorEastAsia" w:eastAsiaTheme="minorEastAsia"/>
          <w:spacing w:val="-6"/>
          <w:sz w:val="30"/>
          <w:szCs w:val="30"/>
          <w:lang w:eastAsia="zh-CN"/>
        </w:rPr>
        <w:t>②</w:t>
      </w:r>
      <w:r>
        <w:rPr>
          <w:rFonts w:ascii="Times New Roman" w:hAnsi="Times New Roman" w:cs="Times New Roman"/>
          <w:spacing w:val="-6"/>
          <w:sz w:val="30"/>
          <w:szCs w:val="30"/>
          <w:lang w:eastAsia="zh-CN"/>
        </w:rPr>
        <w:t>对于生活型的道路，植草沟面积宜为服务道路</w:t>
      </w:r>
      <w:r>
        <w:rPr>
          <w:rFonts w:ascii="Times New Roman" w:hAnsi="Times New Roman" w:cs="Times New Roman"/>
          <w:sz w:val="30"/>
          <w:szCs w:val="30"/>
          <w:lang w:eastAsia="zh-CN"/>
        </w:rPr>
        <w:t>面积的</w:t>
      </w:r>
      <w:r>
        <w:rPr>
          <w:rFonts w:ascii="Times New Roman" w:hAnsi="Times New Roman" w:eastAsia="Times New Roman" w:cs="Times New Roman"/>
          <w:sz w:val="30"/>
          <w:szCs w:val="30"/>
          <w:lang w:eastAsia="zh-CN"/>
        </w:rPr>
        <w:t>1/4</w:t>
      </w:r>
      <w:r>
        <w:rPr>
          <w:rFonts w:ascii="Times New Roman" w:hAnsi="Times New Roman" w:cs="Times New Roman"/>
          <w:sz w:val="30"/>
          <w:szCs w:val="30"/>
          <w:lang w:eastAsia="zh-CN"/>
        </w:rPr>
        <w:t>，宽</w:t>
      </w:r>
      <w:r>
        <w:rPr>
          <w:rFonts w:ascii="Times New Roman" w:hAnsi="Times New Roman" w:cs="Times New Roman"/>
          <w:spacing w:val="-9"/>
          <w:sz w:val="30"/>
          <w:szCs w:val="30"/>
          <w:lang w:eastAsia="zh-CN"/>
        </w:rPr>
        <w:t>度宜为汇水道路宽度的</w:t>
      </w:r>
      <w:r>
        <w:rPr>
          <w:rFonts w:ascii="Times New Roman" w:hAnsi="Times New Roman" w:eastAsia="Times New Roman" w:cs="Times New Roman"/>
          <w:spacing w:val="-9"/>
          <w:sz w:val="30"/>
          <w:szCs w:val="30"/>
          <w:lang w:eastAsia="zh-CN"/>
        </w:rPr>
        <w:t>1/4</w:t>
      </w:r>
      <w:r>
        <w:rPr>
          <w:rFonts w:ascii="Times New Roman" w:hAnsi="Times New Roman" w:cs="Times New Roman"/>
          <w:spacing w:val="-9"/>
          <w:sz w:val="30"/>
          <w:szCs w:val="30"/>
          <w:lang w:eastAsia="zh-CN"/>
        </w:rPr>
        <w:t>，但不宜小于</w:t>
      </w:r>
      <w:r>
        <w:rPr>
          <w:rFonts w:ascii="Times New Roman" w:hAnsi="Times New Roman" w:eastAsia="Times New Roman" w:cs="Times New Roman"/>
          <w:spacing w:val="-9"/>
          <w:sz w:val="30"/>
          <w:szCs w:val="30"/>
          <w:lang w:eastAsia="zh-CN"/>
        </w:rPr>
        <w:t>0.4m</w:t>
      </w:r>
      <w:r>
        <w:rPr>
          <w:rFonts w:ascii="Times New Roman" w:hAnsi="Times New Roman" w:cs="Times New Roman"/>
          <w:spacing w:val="-9"/>
          <w:sz w:val="30"/>
          <w:szCs w:val="30"/>
          <w:lang w:eastAsia="zh-CN"/>
        </w:rPr>
        <w:t>。</w:t>
      </w:r>
    </w:p>
    <w:p w14:paraId="08428983">
      <w:pPr>
        <w:ind w:firstLine="580"/>
        <w:rPr>
          <w:rFonts w:ascii="Times New Roman" w:hAnsi="Times New Roman" w:cs="Times New Roman"/>
          <w:sz w:val="30"/>
          <w:szCs w:val="30"/>
          <w:lang w:eastAsia="zh-CN"/>
        </w:rPr>
      </w:pPr>
      <w:r>
        <w:rPr>
          <w:rFonts w:ascii="Times New Roman" w:hAnsi="Times New Roman" w:cs="Times New Roman"/>
          <w:spacing w:val="-10"/>
          <w:sz w:val="30"/>
          <w:szCs w:val="30"/>
          <w:lang w:eastAsia="zh-CN"/>
        </w:rPr>
        <w:t>（</w:t>
      </w:r>
      <w:r>
        <w:rPr>
          <w:rFonts w:ascii="Times New Roman" w:hAnsi="Times New Roman" w:eastAsia="Times New Roman" w:cs="Times New Roman"/>
          <w:spacing w:val="-10"/>
          <w:sz w:val="30"/>
          <w:szCs w:val="30"/>
          <w:lang w:eastAsia="zh-CN"/>
        </w:rPr>
        <w:t>9</w:t>
      </w:r>
      <w:r>
        <w:rPr>
          <w:rFonts w:ascii="Times New Roman" w:hAnsi="Times New Roman" w:cs="Times New Roman"/>
          <w:spacing w:val="-10"/>
          <w:sz w:val="30"/>
          <w:szCs w:val="30"/>
          <w:lang w:eastAsia="zh-CN"/>
        </w:rPr>
        <w:t>）典型构造如图</w:t>
      </w:r>
      <w:r>
        <w:rPr>
          <w:rFonts w:ascii="Times New Roman" w:hAnsi="Times New Roman" w:eastAsia="Times New Roman" w:cs="Times New Roman"/>
          <w:spacing w:val="-10"/>
          <w:sz w:val="30"/>
          <w:szCs w:val="30"/>
          <w:lang w:eastAsia="zh-CN"/>
        </w:rPr>
        <w:t>5.4</w:t>
      </w:r>
      <w:r>
        <w:rPr>
          <w:rFonts w:ascii="Times New Roman" w:hAnsi="Times New Roman" w:cs="Times New Roman"/>
          <w:spacing w:val="-10"/>
          <w:sz w:val="30"/>
          <w:szCs w:val="30"/>
          <w:lang w:eastAsia="zh-CN"/>
        </w:rPr>
        <w:t>所示。</w:t>
      </w:r>
    </w:p>
    <w:p w14:paraId="1F62E9EE">
      <w:pPr>
        <w:spacing w:line="4136" w:lineRule="exact"/>
        <w:ind w:firstLine="0" w:firstLineChars="0"/>
        <w:jc w:val="center"/>
        <w:rPr>
          <w:rFonts w:ascii="Times New Roman" w:hAnsi="Times New Roman" w:cs="Times New Roman"/>
        </w:rPr>
      </w:pPr>
      <w:r>
        <w:rPr>
          <w:rFonts w:ascii="Times New Roman" w:hAnsi="Times New Roman" w:cs="Times New Roman"/>
          <w:position w:val="-82"/>
          <w:lang w:eastAsia="zh-CN"/>
        </w:rPr>
        <w:drawing>
          <wp:inline distT="0" distB="0" distL="0" distR="0">
            <wp:extent cx="4359910" cy="262572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6"/>
                    <a:stretch>
                      <a:fillRect/>
                    </a:stretch>
                  </pic:blipFill>
                  <pic:spPr>
                    <a:xfrm>
                      <a:off x="0" y="0"/>
                      <a:ext cx="4360163" cy="2625852"/>
                    </a:xfrm>
                    <a:prstGeom prst="rect">
                      <a:avLst/>
                    </a:prstGeom>
                  </pic:spPr>
                </pic:pic>
              </a:graphicData>
            </a:graphic>
          </wp:inline>
        </w:drawing>
      </w:r>
    </w:p>
    <w:p w14:paraId="02EC3AC6">
      <w:pPr>
        <w:spacing w:line="221" w:lineRule="auto"/>
        <w:ind w:firstLine="0" w:firstLineChars="0"/>
        <w:jc w:val="center"/>
        <w:rPr>
          <w:rFonts w:ascii="Times New Roman" w:hAnsi="Times New Roman" w:eastAsia="黑体" w:cs="Times New Roman"/>
          <w:spacing w:val="-4"/>
          <w:sz w:val="24"/>
          <w:szCs w:val="24"/>
          <w:lang w:eastAsia="zh-CN"/>
        </w:rPr>
      </w:pPr>
    </w:p>
    <w:p w14:paraId="1EF575A4">
      <w:pPr>
        <w:spacing w:line="221" w:lineRule="auto"/>
        <w:ind w:firstLine="0" w:firstLineChars="0"/>
        <w:jc w:val="center"/>
        <w:rPr>
          <w:rFonts w:ascii="Times New Roman" w:hAnsi="Times New Roman" w:eastAsia="黑体" w:cs="Times New Roman"/>
          <w:spacing w:val="-4"/>
          <w:sz w:val="24"/>
          <w:szCs w:val="24"/>
          <w:lang w:eastAsia="zh-CN"/>
        </w:rPr>
      </w:pPr>
      <w:r>
        <w:rPr>
          <w:rFonts w:ascii="Times New Roman" w:hAnsi="Times New Roman" w:eastAsia="黑体" w:cs="Times New Roman"/>
          <w:spacing w:val="-4"/>
          <w:sz w:val="24"/>
          <w:szCs w:val="24"/>
          <w:lang w:eastAsia="zh-CN"/>
        </w:rPr>
        <w:t>图5.4 植草沟典型构造示意图</w:t>
      </w:r>
    </w:p>
    <w:p w14:paraId="18D024D9">
      <w:pPr>
        <w:ind w:firstLine="620"/>
        <w:rPr>
          <w:rFonts w:ascii="Times New Roman" w:hAnsi="Times New Roman" w:cs="Times New Roman"/>
          <w:lang w:eastAsia="zh-CN"/>
        </w:rPr>
      </w:pPr>
    </w:p>
    <w:p w14:paraId="66D7CBB0">
      <w:pPr>
        <w:ind w:firstLine="630"/>
        <w:rPr>
          <w:rFonts w:ascii="Times New Roman" w:hAnsi="Times New Roman" w:cs="Times New Roman"/>
          <w:szCs w:val="31"/>
          <w:lang w:eastAsia="zh-CN"/>
        </w:rPr>
      </w:pPr>
      <w:r>
        <w:rPr>
          <w:rFonts w:ascii="Times New Roman" w:hAnsi="Times New Roman" w:eastAsia="Times New Roman" w:cs="Times New Roman"/>
          <w:spacing w:val="5"/>
          <w:szCs w:val="31"/>
          <w:lang w:eastAsia="zh-CN"/>
        </w:rPr>
        <w:t>5.2.17</w:t>
      </w:r>
      <w:r>
        <w:rPr>
          <w:rFonts w:ascii="Times New Roman" w:hAnsi="Times New Roman" w:cs="Times New Roman"/>
          <w:spacing w:val="5"/>
          <w:szCs w:val="31"/>
          <w:lang w:eastAsia="zh-CN"/>
        </w:rPr>
        <w:t>雨水湿塘的设计，应符合下列规定：</w:t>
      </w:r>
    </w:p>
    <w:p w14:paraId="4EBA6D07">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1</w:t>
      </w:r>
      <w:r>
        <w:rPr>
          <w:rFonts w:ascii="Times New Roman" w:hAnsi="Times New Roman" w:cs="Times New Roman"/>
          <w:spacing w:val="-3"/>
          <w:sz w:val="30"/>
          <w:szCs w:val="30"/>
          <w:lang w:eastAsia="zh-CN"/>
        </w:rPr>
        <w:t>）长宽比宜为</w:t>
      </w:r>
      <w:r>
        <w:rPr>
          <w:rFonts w:ascii="Times New Roman" w:hAnsi="Times New Roman" w:eastAsia="Times New Roman" w:cs="Times New Roman"/>
          <w:spacing w:val="-3"/>
          <w:sz w:val="30"/>
          <w:szCs w:val="30"/>
          <w:lang w:eastAsia="zh-CN"/>
        </w:rPr>
        <w:t>3:1~4:1</w:t>
      </w:r>
      <w:r>
        <w:rPr>
          <w:rFonts w:ascii="Times New Roman" w:hAnsi="Times New Roman" w:cs="Times New Roman"/>
          <w:spacing w:val="-3"/>
          <w:sz w:val="30"/>
          <w:szCs w:val="30"/>
          <w:lang w:eastAsia="zh-CN"/>
        </w:rPr>
        <w:t>，有效水深宜为</w:t>
      </w:r>
      <w:r>
        <w:rPr>
          <w:rFonts w:ascii="Times New Roman" w:hAnsi="Times New Roman" w:eastAsia="Times New Roman" w:cs="Times New Roman"/>
          <w:spacing w:val="-4"/>
          <w:sz w:val="30"/>
          <w:szCs w:val="30"/>
          <w:lang w:eastAsia="zh-CN"/>
        </w:rPr>
        <w:t>0.5m~1m</w:t>
      </w:r>
      <w:r>
        <w:rPr>
          <w:rFonts w:ascii="Times New Roman" w:hAnsi="Times New Roman" w:cs="Times New Roman"/>
          <w:spacing w:val="-4"/>
          <w:sz w:val="30"/>
          <w:szCs w:val="30"/>
          <w:lang w:eastAsia="zh-CN"/>
        </w:rPr>
        <w:t>，总面积</w:t>
      </w:r>
      <w:r>
        <w:rPr>
          <w:rFonts w:ascii="Times New Roman" w:hAnsi="Times New Roman" w:cs="Times New Roman"/>
          <w:spacing w:val="-3"/>
          <w:sz w:val="30"/>
          <w:szCs w:val="30"/>
          <w:lang w:eastAsia="zh-CN"/>
        </w:rPr>
        <w:t>宜为</w:t>
      </w:r>
      <w:r>
        <w:rPr>
          <w:rFonts w:ascii="Times New Roman" w:hAnsi="Times New Roman" w:eastAsia="Times New Roman" w:cs="Times New Roman"/>
          <w:spacing w:val="-3"/>
          <w:sz w:val="30"/>
          <w:szCs w:val="30"/>
          <w:lang w:eastAsia="zh-CN"/>
        </w:rPr>
        <w:t>750m</w:t>
      </w:r>
      <w:r>
        <w:rPr>
          <w:rFonts w:ascii="Times New Roman" w:hAnsi="Times New Roman" w:eastAsia="Times New Roman" w:cs="Times New Roman"/>
          <w:spacing w:val="-3"/>
          <w:position w:val="14"/>
          <w:sz w:val="14"/>
          <w:szCs w:val="14"/>
          <w:lang w:eastAsia="zh-CN"/>
        </w:rPr>
        <w:t>2</w:t>
      </w:r>
      <w:r>
        <w:rPr>
          <w:rFonts w:ascii="Times New Roman" w:hAnsi="Times New Roman" w:eastAsia="Times New Roman" w:cs="Times New Roman"/>
          <w:spacing w:val="-3"/>
          <w:sz w:val="30"/>
          <w:szCs w:val="30"/>
          <w:lang w:eastAsia="zh-CN"/>
        </w:rPr>
        <w:t>~1500m</w:t>
      </w:r>
      <w:r>
        <w:rPr>
          <w:rFonts w:ascii="Times New Roman" w:hAnsi="Times New Roman" w:eastAsia="Times New Roman" w:cs="Times New Roman"/>
          <w:spacing w:val="-3"/>
          <w:position w:val="9"/>
          <w:sz w:val="19"/>
          <w:szCs w:val="19"/>
          <w:lang w:eastAsia="zh-CN"/>
        </w:rPr>
        <w:t>2</w:t>
      </w:r>
      <w:r>
        <w:rPr>
          <w:rFonts w:ascii="Times New Roman" w:hAnsi="Times New Roman" w:cs="Times New Roman"/>
          <w:spacing w:val="-3"/>
          <w:sz w:val="30"/>
          <w:szCs w:val="30"/>
          <w:lang w:eastAsia="zh-CN"/>
        </w:rPr>
        <w:t>。</w:t>
      </w:r>
    </w:p>
    <w:p w14:paraId="4E712BAA">
      <w:pPr>
        <w:ind w:firstLine="596"/>
        <w:rPr>
          <w:rFonts w:ascii="Times New Roman" w:hAnsi="Times New Roman" w:cs="Times New Roman"/>
          <w:sz w:val="30"/>
          <w:szCs w:val="30"/>
          <w:lang w:eastAsia="zh-CN"/>
        </w:rPr>
      </w:pPr>
      <w:r>
        <w:rPr>
          <w:rFonts w:ascii="Times New Roman" w:hAnsi="Times New Roman" w:cs="Times New Roman"/>
          <w:spacing w:val="-2"/>
          <w:position w:val="3"/>
          <w:sz w:val="30"/>
          <w:szCs w:val="30"/>
          <w:lang w:eastAsia="zh-CN"/>
        </w:rPr>
        <w:t>（</w:t>
      </w:r>
      <w:r>
        <w:rPr>
          <w:rFonts w:ascii="Times New Roman" w:hAnsi="Times New Roman" w:eastAsia="Times New Roman" w:cs="Times New Roman"/>
          <w:spacing w:val="-2"/>
          <w:position w:val="3"/>
          <w:sz w:val="30"/>
          <w:szCs w:val="30"/>
          <w:lang w:eastAsia="zh-CN"/>
        </w:rPr>
        <w:t>2</w:t>
      </w:r>
      <w:r>
        <w:rPr>
          <w:rFonts w:ascii="Times New Roman" w:hAnsi="Times New Roman" w:cs="Times New Roman"/>
          <w:spacing w:val="-2"/>
          <w:position w:val="3"/>
          <w:sz w:val="30"/>
          <w:szCs w:val="30"/>
          <w:lang w:eastAsia="zh-CN"/>
        </w:rPr>
        <w:t>）</w:t>
      </w:r>
      <w:r>
        <w:rPr>
          <w:rFonts w:ascii="Times New Roman" w:hAnsi="Times New Roman" w:eastAsia="Times New Roman" w:cs="Times New Roman"/>
          <w:spacing w:val="-2"/>
          <w:position w:val="3"/>
          <w:sz w:val="30"/>
          <w:szCs w:val="30"/>
          <w:lang w:eastAsia="zh-CN"/>
        </w:rPr>
        <w:t xml:space="preserve">BOD </w:t>
      </w:r>
      <w:r>
        <w:rPr>
          <w:rFonts w:ascii="Times New Roman" w:hAnsi="Times New Roman" w:cs="Times New Roman"/>
          <w:spacing w:val="-2"/>
          <w:position w:val="3"/>
          <w:sz w:val="30"/>
          <w:szCs w:val="30"/>
          <w:lang w:eastAsia="zh-CN"/>
        </w:rPr>
        <w:t>负荷宜为</w:t>
      </w:r>
      <w:r>
        <w:rPr>
          <w:rFonts w:ascii="Times New Roman" w:hAnsi="Times New Roman" w:eastAsia="Times New Roman" w:cs="Times New Roman"/>
          <w:spacing w:val="-2"/>
          <w:position w:val="3"/>
          <w:sz w:val="30"/>
          <w:szCs w:val="30"/>
          <w:lang w:eastAsia="zh-CN"/>
        </w:rPr>
        <w:t>4 g/(m</w:t>
      </w:r>
      <w:r>
        <w:rPr>
          <w:rFonts w:ascii="Times New Roman" w:hAnsi="Times New Roman" w:eastAsia="Times New Roman" w:cs="Times New Roman"/>
          <w:spacing w:val="-2"/>
          <w:position w:val="17"/>
          <w:sz w:val="14"/>
          <w:szCs w:val="14"/>
          <w:lang w:eastAsia="zh-CN"/>
        </w:rPr>
        <w:t>2</w:t>
      </w:r>
      <w:r>
        <w:rPr>
          <w:rFonts w:ascii="Times New Roman" w:hAnsi="Times New Roman" w:eastAsia="Times New Roman" w:cs="Times New Roman"/>
          <w:spacing w:val="-2"/>
          <w:position w:val="3"/>
          <w:sz w:val="30"/>
          <w:szCs w:val="30"/>
          <w:lang w:eastAsia="zh-CN"/>
        </w:rPr>
        <w:t>d)~12g/(m</w:t>
      </w:r>
      <w:r>
        <w:rPr>
          <w:rFonts w:ascii="Times New Roman" w:hAnsi="Times New Roman" w:eastAsia="Times New Roman" w:cs="Times New Roman"/>
          <w:spacing w:val="-2"/>
          <w:position w:val="17"/>
          <w:sz w:val="14"/>
          <w:szCs w:val="14"/>
          <w:lang w:eastAsia="zh-CN"/>
        </w:rPr>
        <w:t>2</w:t>
      </w:r>
      <w:r>
        <w:rPr>
          <w:rFonts w:ascii="Times New Roman" w:hAnsi="Times New Roman" w:eastAsia="Times New Roman" w:cs="Times New Roman"/>
          <w:spacing w:val="-2"/>
          <w:position w:val="3"/>
          <w:sz w:val="30"/>
          <w:szCs w:val="30"/>
          <w:lang w:eastAsia="zh-CN"/>
        </w:rPr>
        <w:t>d)</w:t>
      </w:r>
      <w:r>
        <w:rPr>
          <w:rFonts w:ascii="Times New Roman" w:hAnsi="Times New Roman" w:cs="Times New Roman"/>
          <w:spacing w:val="-2"/>
          <w:position w:val="3"/>
          <w:sz w:val="30"/>
          <w:szCs w:val="30"/>
          <w:lang w:eastAsia="zh-CN"/>
        </w:rPr>
        <w:t>。</w:t>
      </w:r>
    </w:p>
    <w:p w14:paraId="64718E8F">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3</w:t>
      </w:r>
      <w:r>
        <w:rPr>
          <w:rFonts w:ascii="Times New Roman" w:hAnsi="Times New Roman" w:cs="Times New Roman"/>
          <w:spacing w:val="-2"/>
          <w:sz w:val="30"/>
          <w:szCs w:val="30"/>
          <w:lang w:eastAsia="zh-CN"/>
        </w:rPr>
        <w:t>）接纳汇水区径流处，应设置消能设施。</w:t>
      </w:r>
    </w:p>
    <w:p w14:paraId="5F4EED4B">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4</w:t>
      </w:r>
      <w:r>
        <w:rPr>
          <w:rFonts w:ascii="Times New Roman" w:hAnsi="Times New Roman" w:cs="Times New Roman"/>
          <w:spacing w:val="5"/>
          <w:sz w:val="30"/>
          <w:szCs w:val="30"/>
          <w:lang w:eastAsia="zh-CN"/>
        </w:rPr>
        <w:t>）应采用碎石或水生植物种植区作为缓冲区，削减大颗粒</w:t>
      </w:r>
      <w:r>
        <w:rPr>
          <w:rFonts w:ascii="Times New Roman" w:hAnsi="Times New Roman" w:cs="Times New Roman"/>
          <w:spacing w:val="-3"/>
          <w:sz w:val="30"/>
          <w:szCs w:val="30"/>
          <w:lang w:eastAsia="zh-CN"/>
        </w:rPr>
        <w:t>沉积物。</w:t>
      </w:r>
    </w:p>
    <w:p w14:paraId="16136B24">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5</w:t>
      </w:r>
      <w:r>
        <w:rPr>
          <w:rFonts w:ascii="Times New Roman" w:hAnsi="Times New Roman" w:cs="Times New Roman"/>
          <w:spacing w:val="6"/>
          <w:sz w:val="30"/>
          <w:szCs w:val="30"/>
          <w:lang w:eastAsia="zh-CN"/>
        </w:rPr>
        <w:t>）主塘包括常水位以下（或暴雨季节闸控低水位）的</w:t>
      </w:r>
      <w:r>
        <w:rPr>
          <w:rFonts w:ascii="Times New Roman" w:hAnsi="Times New Roman" w:cs="Times New Roman"/>
          <w:spacing w:val="5"/>
          <w:sz w:val="30"/>
          <w:szCs w:val="30"/>
          <w:lang w:eastAsia="zh-CN"/>
        </w:rPr>
        <w:t>永久</w:t>
      </w:r>
      <w:r>
        <w:rPr>
          <w:rFonts w:ascii="Times New Roman" w:hAnsi="Times New Roman" w:cs="Times New Roman"/>
          <w:spacing w:val="-9"/>
          <w:sz w:val="30"/>
          <w:szCs w:val="30"/>
          <w:lang w:eastAsia="zh-CN"/>
        </w:rPr>
        <w:t>容积和储存容积，永久容积水位线以上至高水位为具有峰值流量削减</w:t>
      </w:r>
      <w:r>
        <w:rPr>
          <w:rFonts w:ascii="Times New Roman" w:hAnsi="Times New Roman" w:cs="Times New Roman"/>
          <w:spacing w:val="-2"/>
          <w:sz w:val="30"/>
          <w:szCs w:val="30"/>
          <w:lang w:eastAsia="zh-CN"/>
        </w:rPr>
        <w:t>功能的调解容积。</w:t>
      </w:r>
    </w:p>
    <w:p w14:paraId="6B520CF4">
      <w:pPr>
        <w:ind w:firstLine="580"/>
        <w:rPr>
          <w:rFonts w:ascii="Times New Roman" w:hAnsi="Times New Roman" w:cs="Times New Roman"/>
          <w:sz w:val="30"/>
          <w:szCs w:val="30"/>
          <w:lang w:eastAsia="zh-CN"/>
        </w:rPr>
      </w:pPr>
      <w:r>
        <w:rPr>
          <w:rFonts w:ascii="Times New Roman" w:hAnsi="Times New Roman" w:cs="Times New Roman"/>
          <w:spacing w:val="-10"/>
          <w:sz w:val="30"/>
          <w:szCs w:val="30"/>
          <w:lang w:eastAsia="zh-CN"/>
        </w:rPr>
        <w:t>（</w:t>
      </w:r>
      <w:r>
        <w:rPr>
          <w:rFonts w:ascii="Times New Roman" w:hAnsi="Times New Roman" w:eastAsia="Times New Roman" w:cs="Times New Roman"/>
          <w:spacing w:val="-10"/>
          <w:sz w:val="30"/>
          <w:szCs w:val="30"/>
          <w:lang w:eastAsia="zh-CN"/>
        </w:rPr>
        <w:t>6</w:t>
      </w:r>
      <w:r>
        <w:rPr>
          <w:rFonts w:ascii="Times New Roman" w:hAnsi="Times New Roman" w:cs="Times New Roman"/>
          <w:spacing w:val="-10"/>
          <w:sz w:val="30"/>
          <w:szCs w:val="30"/>
          <w:lang w:eastAsia="zh-CN"/>
        </w:rPr>
        <w:t>）典型构造如图</w:t>
      </w:r>
      <w:r>
        <w:rPr>
          <w:rFonts w:ascii="Times New Roman" w:hAnsi="Times New Roman" w:eastAsia="Times New Roman" w:cs="Times New Roman"/>
          <w:spacing w:val="-10"/>
          <w:sz w:val="30"/>
          <w:szCs w:val="30"/>
          <w:lang w:eastAsia="zh-CN"/>
        </w:rPr>
        <w:t>5.5</w:t>
      </w:r>
      <w:r>
        <w:rPr>
          <w:rFonts w:ascii="Times New Roman" w:hAnsi="Times New Roman" w:cs="Times New Roman"/>
          <w:spacing w:val="-10"/>
          <w:sz w:val="30"/>
          <w:szCs w:val="30"/>
          <w:lang w:eastAsia="zh-CN"/>
        </w:rPr>
        <w:t>所示。</w:t>
      </w:r>
    </w:p>
    <w:p w14:paraId="52764038">
      <w:pPr>
        <w:spacing w:line="3245" w:lineRule="exact"/>
        <w:ind w:firstLine="0" w:firstLineChars="0"/>
        <w:jc w:val="center"/>
        <w:rPr>
          <w:rFonts w:ascii="Times New Roman" w:hAnsi="Times New Roman" w:cs="Times New Roman"/>
        </w:rPr>
      </w:pPr>
      <w:r>
        <w:rPr>
          <w:rFonts w:ascii="Times New Roman" w:hAnsi="Times New Roman" w:cs="Times New Roman"/>
          <w:position w:val="-64"/>
          <w:lang w:eastAsia="zh-CN"/>
        </w:rPr>
        <w:drawing>
          <wp:inline distT="0" distB="0" distL="0" distR="0">
            <wp:extent cx="5046980" cy="205994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7"/>
                    <a:stretch>
                      <a:fillRect/>
                    </a:stretch>
                  </pic:blipFill>
                  <pic:spPr>
                    <a:xfrm>
                      <a:off x="0" y="0"/>
                      <a:ext cx="5047488" cy="2060447"/>
                    </a:xfrm>
                    <a:prstGeom prst="rect">
                      <a:avLst/>
                    </a:prstGeom>
                  </pic:spPr>
                </pic:pic>
              </a:graphicData>
            </a:graphic>
          </wp:inline>
        </w:drawing>
      </w:r>
    </w:p>
    <w:p w14:paraId="3361E9DD">
      <w:pPr>
        <w:pStyle w:val="4"/>
        <w:spacing w:line="257" w:lineRule="auto"/>
        <w:ind w:firstLine="420"/>
        <w:rPr>
          <w:rFonts w:ascii="Times New Roman" w:hAnsi="Times New Roman" w:cs="Times New Roman"/>
        </w:rPr>
      </w:pPr>
    </w:p>
    <w:p w14:paraId="4FC9DC06">
      <w:pPr>
        <w:spacing w:line="221" w:lineRule="auto"/>
        <w:ind w:firstLine="0" w:firstLineChars="0"/>
        <w:jc w:val="center"/>
        <w:rPr>
          <w:rFonts w:ascii="Times New Roman" w:hAnsi="Times New Roman" w:eastAsia="黑体" w:cs="Times New Roman"/>
          <w:spacing w:val="-4"/>
          <w:sz w:val="24"/>
          <w:szCs w:val="24"/>
          <w:lang w:eastAsia="zh-CN"/>
        </w:rPr>
      </w:pPr>
      <w:r>
        <w:rPr>
          <w:rFonts w:ascii="Times New Roman" w:hAnsi="Times New Roman" w:eastAsia="黑体" w:cs="Times New Roman"/>
          <w:spacing w:val="-4"/>
          <w:sz w:val="24"/>
          <w:szCs w:val="24"/>
          <w:lang w:eastAsia="zh-CN"/>
        </w:rPr>
        <w:t>图5.5  湿塘的典型构造示意图</w:t>
      </w:r>
    </w:p>
    <w:p w14:paraId="027E8632">
      <w:pPr>
        <w:ind w:firstLine="620"/>
        <w:rPr>
          <w:rFonts w:ascii="Times New Roman" w:hAnsi="Times New Roman" w:cs="Times New Roman"/>
          <w:lang w:eastAsia="zh-CN"/>
        </w:rPr>
      </w:pPr>
    </w:p>
    <w:p w14:paraId="55DBAAB5">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5.2.18   </w:t>
      </w:r>
      <w:r>
        <w:rPr>
          <w:rFonts w:ascii="Times New Roman" w:hAnsi="Times New Roman" w:cs="Times New Roman"/>
          <w:spacing w:val="7"/>
          <w:szCs w:val="31"/>
          <w:lang w:eastAsia="zh-CN"/>
        </w:rPr>
        <w:t>表流人工湿地的设计，应符合下列规定：</w:t>
      </w:r>
    </w:p>
    <w:p w14:paraId="213C67F2">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1</w:t>
      </w:r>
      <w:r>
        <w:rPr>
          <w:rFonts w:ascii="Times New Roman" w:hAnsi="Times New Roman" w:cs="Times New Roman"/>
          <w:spacing w:val="-3"/>
          <w:sz w:val="30"/>
          <w:szCs w:val="30"/>
          <w:lang w:eastAsia="zh-CN"/>
        </w:rPr>
        <w:t>）水深一般为</w:t>
      </w:r>
      <w:r>
        <w:rPr>
          <w:rFonts w:ascii="Times New Roman" w:hAnsi="Times New Roman" w:eastAsia="Times New Roman" w:cs="Times New Roman"/>
          <w:spacing w:val="-3"/>
          <w:sz w:val="30"/>
          <w:szCs w:val="30"/>
          <w:lang w:eastAsia="zh-CN"/>
        </w:rPr>
        <w:t>0.6m~0.7m</w:t>
      </w:r>
      <w:r>
        <w:rPr>
          <w:rFonts w:ascii="Times New Roman" w:hAnsi="Times New Roman" w:cs="Times New Roman"/>
          <w:spacing w:val="-3"/>
          <w:sz w:val="30"/>
          <w:szCs w:val="30"/>
          <w:lang w:eastAsia="zh-CN"/>
        </w:rPr>
        <w:t>，水力停留时间约</w:t>
      </w:r>
      <w:r>
        <w:rPr>
          <w:rFonts w:ascii="Times New Roman" w:hAnsi="Times New Roman" w:cs="Times New Roman"/>
          <w:spacing w:val="-4"/>
          <w:sz w:val="30"/>
          <w:szCs w:val="30"/>
          <w:lang w:eastAsia="zh-CN"/>
        </w:rPr>
        <w:t>为</w:t>
      </w:r>
      <w:r>
        <w:rPr>
          <w:rFonts w:ascii="Times New Roman" w:hAnsi="Times New Roman" w:eastAsia="Times New Roman" w:cs="Times New Roman"/>
          <w:spacing w:val="-4"/>
          <w:sz w:val="30"/>
          <w:szCs w:val="30"/>
          <w:lang w:eastAsia="zh-CN"/>
        </w:rPr>
        <w:t>7d~10d</w:t>
      </w:r>
      <w:r>
        <w:rPr>
          <w:rFonts w:ascii="Times New Roman" w:hAnsi="Times New Roman" w:cs="Times New Roman"/>
          <w:spacing w:val="-4"/>
          <w:sz w:val="30"/>
          <w:szCs w:val="30"/>
          <w:lang w:eastAsia="zh-CN"/>
        </w:rPr>
        <w:t>，水力坡度为</w:t>
      </w:r>
      <w:r>
        <w:rPr>
          <w:rFonts w:ascii="Times New Roman" w:hAnsi="Times New Roman" w:eastAsia="Times New Roman" w:cs="Times New Roman"/>
          <w:spacing w:val="-4"/>
          <w:sz w:val="30"/>
          <w:szCs w:val="30"/>
          <w:lang w:eastAsia="zh-CN"/>
        </w:rPr>
        <w:t>0.5%</w:t>
      </w:r>
      <w:r>
        <w:rPr>
          <w:rFonts w:ascii="Times New Roman" w:hAnsi="Times New Roman" w:cs="Times New Roman"/>
          <w:spacing w:val="-4"/>
          <w:sz w:val="30"/>
          <w:szCs w:val="30"/>
          <w:lang w:eastAsia="zh-CN"/>
        </w:rPr>
        <w:t>，表面积约为</w:t>
      </w:r>
      <w:r>
        <w:rPr>
          <w:rFonts w:ascii="Times New Roman" w:hAnsi="Times New Roman" w:eastAsia="Times New Roman" w:cs="Times New Roman"/>
          <w:spacing w:val="-4"/>
          <w:sz w:val="30"/>
          <w:szCs w:val="30"/>
          <w:lang w:eastAsia="zh-CN"/>
        </w:rPr>
        <w:t>4000 m</w:t>
      </w:r>
      <w:r>
        <w:rPr>
          <w:rFonts w:ascii="Times New Roman" w:hAnsi="Times New Roman" w:eastAsia="Times New Roman" w:cs="Times New Roman"/>
          <w:spacing w:val="-4"/>
          <w:position w:val="14"/>
          <w:sz w:val="14"/>
          <w:szCs w:val="14"/>
          <w:lang w:eastAsia="zh-CN"/>
        </w:rPr>
        <w:t>2</w:t>
      </w:r>
      <w:r>
        <w:rPr>
          <w:rFonts w:ascii="Times New Roman" w:hAnsi="Times New Roman" w:cs="Times New Roman"/>
          <w:spacing w:val="-4"/>
          <w:sz w:val="30"/>
          <w:szCs w:val="30"/>
          <w:lang w:eastAsia="zh-CN"/>
        </w:rPr>
        <w:t>。</w:t>
      </w:r>
    </w:p>
    <w:p w14:paraId="47C3DC19">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）应设计地形高差形成定向水流。</w:t>
      </w:r>
    </w:p>
    <w:p w14:paraId="44D642E8">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3</w:t>
      </w:r>
      <w:r>
        <w:rPr>
          <w:rFonts w:ascii="Times New Roman" w:hAnsi="Times New Roman" w:cs="Times New Roman"/>
          <w:spacing w:val="-2"/>
          <w:sz w:val="30"/>
          <w:szCs w:val="30"/>
          <w:lang w:eastAsia="zh-CN"/>
        </w:rPr>
        <w:t>）应选择具备耐污能力的水生湿生植物。</w:t>
      </w:r>
    </w:p>
    <w:p w14:paraId="40FEF069">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）颗粒物负荷较高的雨水初期径流应设置前端调节或初期雨</w:t>
      </w:r>
      <w:r>
        <w:rPr>
          <w:rFonts w:ascii="Times New Roman" w:hAnsi="Times New Roman" w:cs="Times New Roman"/>
          <w:spacing w:val="-3"/>
          <w:sz w:val="30"/>
          <w:szCs w:val="30"/>
          <w:lang w:eastAsia="zh-CN"/>
        </w:rPr>
        <w:t>水弃流设施。</w:t>
      </w:r>
    </w:p>
    <w:p w14:paraId="24A747A3">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5</w:t>
      </w:r>
      <w:r>
        <w:rPr>
          <w:rFonts w:ascii="Times New Roman" w:hAnsi="Times New Roman" w:cs="Times New Roman"/>
          <w:spacing w:val="-3"/>
          <w:sz w:val="30"/>
          <w:szCs w:val="30"/>
          <w:lang w:eastAsia="zh-CN"/>
        </w:rPr>
        <w:t>）典型构造如图</w:t>
      </w:r>
      <w:r>
        <w:rPr>
          <w:rFonts w:ascii="Times New Roman" w:hAnsi="Times New Roman" w:eastAsia="Times New Roman" w:cs="Times New Roman"/>
          <w:spacing w:val="-3"/>
          <w:sz w:val="30"/>
          <w:szCs w:val="30"/>
          <w:lang w:eastAsia="zh-CN"/>
        </w:rPr>
        <w:t xml:space="preserve">5.6 </w:t>
      </w:r>
      <w:r>
        <w:rPr>
          <w:rFonts w:ascii="Times New Roman" w:hAnsi="Times New Roman" w:cs="Times New Roman"/>
          <w:spacing w:val="-3"/>
          <w:sz w:val="30"/>
          <w:szCs w:val="30"/>
          <w:lang w:eastAsia="zh-CN"/>
        </w:rPr>
        <w:t>所示。</w:t>
      </w:r>
    </w:p>
    <w:p w14:paraId="13479DB9">
      <w:pPr>
        <w:spacing w:line="3245" w:lineRule="exact"/>
        <w:ind w:firstLine="0" w:firstLineChars="0"/>
        <w:jc w:val="center"/>
        <w:rPr>
          <w:rFonts w:ascii="Times New Roman" w:hAnsi="Times New Roman" w:cs="Times New Roman"/>
        </w:rPr>
      </w:pPr>
      <w:r>
        <w:rPr>
          <w:rFonts w:ascii="Times New Roman" w:hAnsi="Times New Roman" w:cs="Times New Roman"/>
          <w:position w:val="-64"/>
          <w:lang w:eastAsia="zh-CN"/>
        </w:rPr>
        <w:drawing>
          <wp:inline distT="0" distB="0" distL="0" distR="0">
            <wp:extent cx="4969510" cy="205994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8"/>
                    <a:stretch>
                      <a:fillRect/>
                    </a:stretch>
                  </pic:blipFill>
                  <pic:spPr>
                    <a:xfrm>
                      <a:off x="0" y="0"/>
                      <a:ext cx="4969763" cy="2060447"/>
                    </a:xfrm>
                    <a:prstGeom prst="rect">
                      <a:avLst/>
                    </a:prstGeom>
                  </pic:spPr>
                </pic:pic>
              </a:graphicData>
            </a:graphic>
          </wp:inline>
        </w:drawing>
      </w:r>
    </w:p>
    <w:p w14:paraId="7A846684">
      <w:pPr>
        <w:pStyle w:val="4"/>
        <w:spacing w:line="326" w:lineRule="auto"/>
        <w:ind w:firstLine="420"/>
        <w:rPr>
          <w:rFonts w:ascii="Times New Roman" w:hAnsi="Times New Roman" w:cs="Times New Roman"/>
        </w:rPr>
      </w:pPr>
    </w:p>
    <w:p w14:paraId="0D2AE30C">
      <w:pPr>
        <w:spacing w:line="221" w:lineRule="auto"/>
        <w:ind w:firstLine="0" w:firstLineChars="0"/>
        <w:jc w:val="center"/>
        <w:rPr>
          <w:rFonts w:ascii="Times New Roman" w:hAnsi="Times New Roman" w:eastAsia="黑体" w:cs="Times New Roman"/>
          <w:spacing w:val="-4"/>
          <w:sz w:val="24"/>
          <w:szCs w:val="24"/>
          <w:lang w:eastAsia="zh-CN"/>
        </w:rPr>
      </w:pPr>
      <w:r>
        <w:rPr>
          <w:rFonts w:ascii="Times New Roman" w:hAnsi="Times New Roman" w:eastAsia="黑体" w:cs="Times New Roman"/>
          <w:spacing w:val="-4"/>
          <w:sz w:val="24"/>
          <w:szCs w:val="24"/>
          <w:lang w:eastAsia="zh-CN"/>
        </w:rPr>
        <w:t>图5.6 表流人工湿地的典型构造示意图</w:t>
      </w:r>
    </w:p>
    <w:p w14:paraId="6EAC0C3D">
      <w:pPr>
        <w:ind w:firstLine="620"/>
        <w:rPr>
          <w:rFonts w:ascii="Times New Roman" w:hAnsi="Times New Roman" w:cs="Times New Roman"/>
          <w:lang w:eastAsia="zh-CN"/>
        </w:rPr>
      </w:pPr>
    </w:p>
    <w:p w14:paraId="3C85157E">
      <w:pPr>
        <w:ind w:firstLine="606"/>
        <w:rPr>
          <w:rFonts w:ascii="Times New Roman" w:hAnsi="Times New Roman" w:cs="Times New Roman"/>
          <w:szCs w:val="31"/>
          <w:lang w:eastAsia="zh-CN"/>
        </w:rPr>
      </w:pPr>
      <w:r>
        <w:rPr>
          <w:rFonts w:ascii="Times New Roman" w:hAnsi="Times New Roman" w:eastAsia="Times New Roman" w:cs="Times New Roman"/>
          <w:spacing w:val="-7"/>
          <w:szCs w:val="31"/>
          <w:lang w:eastAsia="zh-CN"/>
        </w:rPr>
        <w:t>5.2.19</w:t>
      </w:r>
      <w:r>
        <w:rPr>
          <w:rFonts w:ascii="Times New Roman" w:hAnsi="Times New Roman" w:cs="Times New Roman"/>
          <w:spacing w:val="-7"/>
          <w:szCs w:val="31"/>
          <w:lang w:eastAsia="zh-CN"/>
        </w:rPr>
        <w:t>植被缓冲带的设计，应符合下列规定：</w:t>
      </w:r>
    </w:p>
    <w:p w14:paraId="0B2D0910">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）植被缓冲带可采用道路林带与湿地沟渠相结合的形式，坡</w:t>
      </w:r>
      <w:r>
        <w:rPr>
          <w:rFonts w:ascii="Times New Roman" w:hAnsi="Times New Roman" w:cs="Times New Roman"/>
          <w:spacing w:val="-3"/>
          <w:sz w:val="30"/>
          <w:szCs w:val="30"/>
          <w:lang w:eastAsia="zh-CN"/>
        </w:rPr>
        <w:t>度宜为</w:t>
      </w:r>
      <w:r>
        <w:rPr>
          <w:rFonts w:ascii="Times New Roman" w:hAnsi="Times New Roman" w:eastAsia="Times New Roman" w:cs="Times New Roman"/>
          <w:spacing w:val="-3"/>
          <w:sz w:val="30"/>
          <w:szCs w:val="30"/>
          <w:lang w:eastAsia="zh-CN"/>
        </w:rPr>
        <w:t>2%~6%</w:t>
      </w:r>
      <w:r>
        <w:rPr>
          <w:rFonts w:ascii="Times New Roman" w:hAnsi="Times New Roman" w:cs="Times New Roman"/>
          <w:spacing w:val="-3"/>
          <w:sz w:val="30"/>
          <w:szCs w:val="30"/>
          <w:lang w:eastAsia="zh-CN"/>
        </w:rPr>
        <w:t>，宽度不宜小于</w:t>
      </w:r>
      <w:r>
        <w:rPr>
          <w:rFonts w:ascii="Times New Roman" w:hAnsi="Times New Roman" w:eastAsia="Times New Roman" w:cs="Times New Roman"/>
          <w:spacing w:val="-3"/>
          <w:sz w:val="30"/>
          <w:szCs w:val="30"/>
          <w:lang w:eastAsia="zh-CN"/>
        </w:rPr>
        <w:t>2m</w:t>
      </w:r>
      <w:r>
        <w:rPr>
          <w:rFonts w:ascii="Times New Roman" w:hAnsi="Times New Roman" w:cs="Times New Roman"/>
          <w:spacing w:val="-3"/>
          <w:sz w:val="30"/>
          <w:szCs w:val="30"/>
          <w:lang w:eastAsia="zh-CN"/>
        </w:rPr>
        <w:t>。</w:t>
      </w:r>
    </w:p>
    <w:p w14:paraId="2036DB44">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2</w:t>
      </w:r>
      <w:r>
        <w:rPr>
          <w:rFonts w:ascii="Times New Roman" w:hAnsi="Times New Roman" w:cs="Times New Roman"/>
          <w:spacing w:val="-3"/>
          <w:sz w:val="30"/>
          <w:szCs w:val="30"/>
          <w:lang w:eastAsia="zh-CN"/>
        </w:rPr>
        <w:t>）典型构造如图</w:t>
      </w:r>
      <w:r>
        <w:rPr>
          <w:rFonts w:ascii="Times New Roman" w:hAnsi="Times New Roman" w:eastAsia="Times New Roman" w:cs="Times New Roman"/>
          <w:spacing w:val="-3"/>
          <w:sz w:val="30"/>
          <w:szCs w:val="30"/>
          <w:lang w:eastAsia="zh-CN"/>
        </w:rPr>
        <w:t>5.7</w:t>
      </w:r>
      <w:r>
        <w:rPr>
          <w:rFonts w:ascii="Times New Roman" w:hAnsi="Times New Roman" w:cs="Times New Roman"/>
          <w:spacing w:val="-3"/>
          <w:sz w:val="30"/>
          <w:szCs w:val="30"/>
          <w:lang w:eastAsia="zh-CN"/>
        </w:rPr>
        <w:t>所示。</w:t>
      </w:r>
    </w:p>
    <w:p w14:paraId="1967E24A">
      <w:pPr>
        <w:pStyle w:val="4"/>
        <w:spacing w:line="345" w:lineRule="auto"/>
        <w:ind w:firstLine="420"/>
        <w:rPr>
          <w:rFonts w:ascii="Times New Roman" w:hAnsi="Times New Roman" w:cs="Times New Roman"/>
          <w:lang w:eastAsia="zh-CN"/>
        </w:rPr>
      </w:pPr>
    </w:p>
    <w:p w14:paraId="6A376EDE">
      <w:pPr>
        <w:spacing w:line="4356" w:lineRule="exact"/>
        <w:ind w:firstLine="0" w:firstLineChars="0"/>
        <w:jc w:val="center"/>
        <w:rPr>
          <w:rFonts w:ascii="Times New Roman" w:hAnsi="Times New Roman" w:cs="Times New Roman"/>
        </w:rPr>
      </w:pPr>
      <w:r>
        <w:rPr>
          <w:rFonts w:ascii="Times New Roman" w:hAnsi="Times New Roman" w:cs="Times New Roman"/>
          <w:position w:val="-87"/>
          <w:lang w:eastAsia="zh-CN"/>
        </w:rPr>
        <w:drawing>
          <wp:inline distT="0" distB="0" distL="0" distR="0">
            <wp:extent cx="5237480" cy="276542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9"/>
                    <a:stretch>
                      <a:fillRect/>
                    </a:stretch>
                  </pic:blipFill>
                  <pic:spPr>
                    <a:xfrm>
                      <a:off x="0" y="0"/>
                      <a:ext cx="5237988" cy="2766059"/>
                    </a:xfrm>
                    <a:prstGeom prst="rect">
                      <a:avLst/>
                    </a:prstGeom>
                  </pic:spPr>
                </pic:pic>
              </a:graphicData>
            </a:graphic>
          </wp:inline>
        </w:drawing>
      </w:r>
    </w:p>
    <w:p w14:paraId="67BD9597">
      <w:pPr>
        <w:pStyle w:val="4"/>
        <w:spacing w:line="340" w:lineRule="auto"/>
        <w:ind w:firstLine="420"/>
        <w:rPr>
          <w:rFonts w:ascii="Times New Roman" w:hAnsi="Times New Roman" w:cs="Times New Roman"/>
        </w:rPr>
      </w:pPr>
    </w:p>
    <w:p w14:paraId="7B2CCD27">
      <w:pPr>
        <w:spacing w:line="221" w:lineRule="auto"/>
        <w:ind w:firstLine="0" w:firstLineChars="0"/>
        <w:jc w:val="center"/>
        <w:rPr>
          <w:rFonts w:ascii="Times New Roman" w:hAnsi="Times New Roman" w:eastAsia="黑体" w:cs="Times New Roman"/>
          <w:spacing w:val="-4"/>
          <w:sz w:val="24"/>
          <w:szCs w:val="24"/>
          <w:lang w:eastAsia="zh-CN"/>
        </w:rPr>
      </w:pPr>
      <w:r>
        <w:rPr>
          <w:rFonts w:ascii="Times New Roman" w:hAnsi="Times New Roman" w:eastAsia="黑体" w:cs="Times New Roman"/>
          <w:spacing w:val="-4"/>
          <w:sz w:val="24"/>
          <w:szCs w:val="24"/>
          <w:lang w:eastAsia="zh-CN"/>
        </w:rPr>
        <w:t>图5.7  植被缓冲带的典型构造示意图</w:t>
      </w:r>
    </w:p>
    <w:p w14:paraId="385E9E0A">
      <w:pPr>
        <w:pStyle w:val="3"/>
        <w:rPr>
          <w:rFonts w:ascii="Times New Roman" w:hAnsi="Times New Roman" w:cs="Times New Roman"/>
          <w:lang w:eastAsia="zh-CN"/>
        </w:rPr>
      </w:pPr>
      <w:bookmarkStart w:id="38" w:name="bookmark39"/>
      <w:bookmarkEnd w:id="38"/>
      <w:bookmarkStart w:id="39" w:name="bookmark38"/>
      <w:bookmarkEnd w:id="39"/>
      <w:bookmarkStart w:id="40" w:name="_Toc169171964"/>
      <w:r>
        <w:rPr>
          <w:rFonts w:ascii="Times New Roman" w:hAnsi="Times New Roman" w:cs="Times New Roman"/>
          <w:lang w:eastAsia="zh-CN"/>
        </w:rPr>
        <w:t>5.3  道路与广场</w:t>
      </w:r>
      <w:bookmarkEnd w:id="40"/>
    </w:p>
    <w:p w14:paraId="1EE7D334">
      <w:pPr>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pacing w:val="6"/>
          <w:szCs w:val="31"/>
          <w:lang w:eastAsia="zh-CN"/>
        </w:rPr>
        <w:t xml:space="preserve">I </w:t>
      </w:r>
      <w:r>
        <w:rPr>
          <w:rFonts w:ascii="Times New Roman" w:hAnsi="Times New Roman" w:eastAsia="微软雅黑" w:cs="Times New Roman"/>
          <w:b/>
          <w:bCs/>
          <w:spacing w:val="6"/>
          <w:szCs w:val="31"/>
          <w:lang w:eastAsia="zh-CN"/>
        </w:rPr>
        <w:t>一般规定</w:t>
      </w:r>
    </w:p>
    <w:p w14:paraId="74467FC4">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5.3.1   </w:t>
      </w:r>
      <w:r>
        <w:rPr>
          <w:rFonts w:ascii="Times New Roman" w:hAnsi="Times New Roman" w:cs="Times New Roman"/>
          <w:spacing w:val="9"/>
          <w:szCs w:val="31"/>
          <w:lang w:eastAsia="zh-CN"/>
        </w:rPr>
        <w:t>道路的海绵城市建设应结合红线内外绿地空间、道路纵坡</w:t>
      </w:r>
      <w:r>
        <w:rPr>
          <w:rFonts w:ascii="Times New Roman" w:hAnsi="Times New Roman" w:cs="Times New Roman"/>
          <w:spacing w:val="-9"/>
          <w:szCs w:val="31"/>
          <w:lang w:eastAsia="zh-CN"/>
        </w:rPr>
        <w:t>和标准断面、市政雨水系统布局等，充分利用既有条件合理设计，</w:t>
      </w:r>
      <w:r>
        <w:rPr>
          <w:rFonts w:ascii="Times New Roman" w:hAnsi="Times New Roman" w:cs="Times New Roman"/>
          <w:spacing w:val="8"/>
          <w:szCs w:val="31"/>
          <w:lang w:eastAsia="zh-CN"/>
        </w:rPr>
        <w:t>合理确定雨水“渗、滞、蓄、净、用、排”设施。</w:t>
      </w:r>
    </w:p>
    <w:p w14:paraId="4CF5009A">
      <w:pPr>
        <w:ind w:firstLine="620"/>
        <w:rPr>
          <w:rFonts w:ascii="Times New Roman" w:hAnsi="Times New Roman" w:cs="Times New Roman"/>
          <w:lang w:eastAsia="zh-CN"/>
        </w:rPr>
      </w:pPr>
    </w:p>
    <w:p w14:paraId="597F2DBD">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5.3.2   </w:t>
      </w:r>
      <w:r>
        <w:rPr>
          <w:rFonts w:ascii="Times New Roman" w:hAnsi="Times New Roman" w:cs="Times New Roman"/>
          <w:spacing w:val="7"/>
          <w:szCs w:val="31"/>
          <w:lang w:eastAsia="zh-CN"/>
        </w:rPr>
        <w:t>道路绿化隔离带的设计，应符合下列规定：</w:t>
      </w:r>
    </w:p>
    <w:p w14:paraId="46C82C00">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）道路雨水径流可通过降低绿化带标高、增加路缘石开口等</w:t>
      </w:r>
      <w:r>
        <w:rPr>
          <w:rFonts w:ascii="Times New Roman" w:hAnsi="Times New Roman" w:cs="Times New Roman"/>
          <w:spacing w:val="-2"/>
          <w:sz w:val="30"/>
          <w:szCs w:val="30"/>
          <w:lang w:eastAsia="zh-CN"/>
        </w:rPr>
        <w:t>方式引入绿化带，</w:t>
      </w:r>
    </w:p>
    <w:p w14:paraId="0EE147D6">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）绿化带内应设置消能设施、植草沟、雨水花园、下凹式绿</w:t>
      </w:r>
      <w:r>
        <w:rPr>
          <w:rFonts w:ascii="Times New Roman" w:hAnsi="Times New Roman" w:cs="Times New Roman"/>
          <w:spacing w:val="-9"/>
          <w:sz w:val="30"/>
          <w:szCs w:val="30"/>
          <w:lang w:eastAsia="zh-CN"/>
        </w:rPr>
        <w:t>地等海绵城市建设设施净化、消纳雨水径流，并应与道路景</w:t>
      </w:r>
      <w:r>
        <w:rPr>
          <w:rFonts w:ascii="Times New Roman" w:hAnsi="Times New Roman" w:cs="Times New Roman"/>
          <w:spacing w:val="-10"/>
          <w:sz w:val="30"/>
          <w:szCs w:val="30"/>
          <w:lang w:eastAsia="zh-CN"/>
        </w:rPr>
        <w:t>观相结合。</w:t>
      </w:r>
    </w:p>
    <w:p w14:paraId="7FF4E682">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）绿化带植物宜根据绿地竖向布置、水分条件、径流雨水水</w:t>
      </w:r>
      <w:r>
        <w:rPr>
          <w:rFonts w:ascii="Times New Roman" w:hAnsi="Times New Roman" w:cs="Times New Roman"/>
          <w:spacing w:val="-2"/>
          <w:sz w:val="30"/>
          <w:szCs w:val="30"/>
          <w:lang w:eastAsia="zh-CN"/>
        </w:rPr>
        <w:t>质等进行选择，宜选择耐盐、耐淹、耐污等能力较强的本土植物。</w:t>
      </w:r>
    </w:p>
    <w:p w14:paraId="3FD04EAC">
      <w:pPr>
        <w:ind w:firstLine="620"/>
        <w:rPr>
          <w:rFonts w:ascii="Times New Roman" w:hAnsi="Times New Roman" w:cs="Times New Roman"/>
          <w:lang w:eastAsia="zh-CN"/>
        </w:rPr>
      </w:pPr>
    </w:p>
    <w:p w14:paraId="7A7E968E">
      <w:pPr>
        <w:ind w:firstLine="618"/>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5.3.3   </w:t>
      </w:r>
      <w:r>
        <w:rPr>
          <w:rFonts w:ascii="Times New Roman" w:hAnsi="Times New Roman" w:cs="Times New Roman"/>
          <w:spacing w:val="-1"/>
          <w:szCs w:val="31"/>
          <w:lang w:eastAsia="zh-CN"/>
        </w:rPr>
        <w:t>在道路周边绿化空间较大的情况下，应结合周边集中绿地、</w:t>
      </w:r>
      <w:r>
        <w:rPr>
          <w:rFonts w:ascii="Times New Roman" w:hAnsi="Times New Roman" w:cs="Times New Roman"/>
          <w:spacing w:val="12"/>
          <w:szCs w:val="31"/>
          <w:lang w:eastAsia="zh-CN"/>
        </w:rPr>
        <w:t>水体、公园、广场等建设雨水调蓄、蓄渗设施。</w:t>
      </w:r>
    </w:p>
    <w:p w14:paraId="4B4A2A20">
      <w:pPr>
        <w:ind w:firstLine="620"/>
        <w:rPr>
          <w:rFonts w:ascii="Times New Roman" w:hAnsi="Times New Roman" w:cs="Times New Roman"/>
          <w:lang w:eastAsia="zh-CN"/>
        </w:rPr>
      </w:pPr>
    </w:p>
    <w:p w14:paraId="0DA25D4F">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5.3.4   </w:t>
      </w:r>
      <w:r>
        <w:rPr>
          <w:rFonts w:ascii="Times New Roman" w:hAnsi="Times New Roman" w:cs="Times New Roman"/>
          <w:spacing w:val="9"/>
          <w:szCs w:val="31"/>
          <w:lang w:eastAsia="zh-CN"/>
        </w:rPr>
        <w:t>针对城区内已建下穿式立交桥、低</w:t>
      </w:r>
      <w:r>
        <w:rPr>
          <w:rFonts w:ascii="Times New Roman" w:hAnsi="Times New Roman" w:cs="Times New Roman"/>
          <w:spacing w:val="8"/>
          <w:szCs w:val="31"/>
          <w:lang w:eastAsia="zh-CN"/>
        </w:rPr>
        <w:t>洼地等严重积水点进行</w:t>
      </w:r>
      <w:r>
        <w:rPr>
          <w:rFonts w:ascii="Times New Roman" w:hAnsi="Times New Roman" w:cs="Times New Roman"/>
          <w:spacing w:val="4"/>
          <w:szCs w:val="31"/>
          <w:lang w:eastAsia="zh-CN"/>
        </w:rPr>
        <w:t>改造时，应充分利用周边现有绿化空间，建设分散式调蓄设施，</w:t>
      </w:r>
      <w:r>
        <w:rPr>
          <w:rFonts w:ascii="Times New Roman" w:hAnsi="Times New Roman" w:cs="Times New Roman"/>
          <w:spacing w:val="6"/>
          <w:szCs w:val="31"/>
          <w:lang w:eastAsia="zh-CN"/>
        </w:rPr>
        <w:t>防止汇入低洼区域的“客水”。</w:t>
      </w:r>
    </w:p>
    <w:p w14:paraId="510A66EF">
      <w:pPr>
        <w:ind w:firstLine="620"/>
        <w:rPr>
          <w:rFonts w:ascii="Times New Roman" w:hAnsi="Times New Roman" w:cs="Times New Roman"/>
          <w:lang w:eastAsia="zh-CN"/>
        </w:rPr>
      </w:pPr>
    </w:p>
    <w:p w14:paraId="05972156">
      <w:pPr>
        <w:ind w:firstLine="618"/>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5.3.5   </w:t>
      </w:r>
      <w:r>
        <w:rPr>
          <w:rFonts w:ascii="Times New Roman" w:hAnsi="Times New Roman" w:cs="Times New Roman"/>
          <w:spacing w:val="-1"/>
          <w:szCs w:val="31"/>
          <w:lang w:eastAsia="zh-CN"/>
        </w:rPr>
        <w:t>人行道、专用非机动车道、轻型荷载道路及轻型荷载的停车</w:t>
      </w:r>
      <w:r>
        <w:rPr>
          <w:rFonts w:ascii="Times New Roman" w:hAnsi="Times New Roman" w:cs="Times New Roman"/>
          <w:spacing w:val="7"/>
          <w:szCs w:val="31"/>
          <w:lang w:eastAsia="zh-CN"/>
        </w:rPr>
        <w:t>场，宜采用透水铺装。</w:t>
      </w:r>
    </w:p>
    <w:p w14:paraId="629C4D3F">
      <w:pPr>
        <w:ind w:firstLine="620"/>
        <w:rPr>
          <w:rFonts w:ascii="Times New Roman" w:hAnsi="Times New Roman" w:cs="Times New Roman"/>
          <w:lang w:eastAsia="zh-CN"/>
        </w:rPr>
      </w:pPr>
    </w:p>
    <w:p w14:paraId="03EF288A">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5.3.6   </w:t>
      </w:r>
      <w:r>
        <w:rPr>
          <w:rFonts w:ascii="Times New Roman" w:hAnsi="Times New Roman" w:cs="Times New Roman"/>
          <w:szCs w:val="31"/>
          <w:lang w:eastAsia="zh-CN"/>
        </w:rPr>
        <w:t>行道树种植可选择穴状或带状种植，应采用透</w:t>
      </w:r>
      <w:r>
        <w:rPr>
          <w:rFonts w:ascii="Times New Roman" w:hAnsi="Times New Roman" w:cs="Times New Roman"/>
          <w:spacing w:val="-1"/>
          <w:szCs w:val="31"/>
          <w:lang w:eastAsia="zh-CN"/>
        </w:rPr>
        <w:t>水基质材料。</w:t>
      </w:r>
      <w:r>
        <w:rPr>
          <w:rFonts w:ascii="Times New Roman" w:hAnsi="Times New Roman" w:cs="Times New Roman"/>
          <w:spacing w:val="19"/>
          <w:szCs w:val="31"/>
          <w:lang w:eastAsia="zh-CN"/>
        </w:rPr>
        <w:t>有条件的地区，行道树种植可与植草沟相结合，提升人行道对</w:t>
      </w:r>
      <w:r>
        <w:rPr>
          <w:rFonts w:ascii="Times New Roman" w:hAnsi="Times New Roman" w:cs="Times New Roman"/>
          <w:spacing w:val="6"/>
          <w:szCs w:val="31"/>
          <w:lang w:eastAsia="zh-CN"/>
        </w:rPr>
        <w:t>雨水的蓄渗和消纳能力。</w:t>
      </w:r>
    </w:p>
    <w:p w14:paraId="73A1537E">
      <w:pPr>
        <w:ind w:firstLine="620"/>
        <w:rPr>
          <w:rFonts w:ascii="Times New Roman" w:hAnsi="Times New Roman" w:cs="Times New Roman"/>
          <w:lang w:eastAsia="zh-CN"/>
        </w:rPr>
      </w:pPr>
    </w:p>
    <w:p w14:paraId="5875D823">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5.3.7   </w:t>
      </w:r>
      <w:r>
        <w:rPr>
          <w:rFonts w:ascii="Times New Roman" w:hAnsi="Times New Roman" w:cs="Times New Roman"/>
          <w:spacing w:val="7"/>
          <w:szCs w:val="31"/>
          <w:lang w:eastAsia="zh-CN"/>
        </w:rPr>
        <w:t>广场的海绵城市设计，应符合下列规定：</w:t>
      </w:r>
    </w:p>
    <w:p w14:paraId="789DEB47">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）在水文、地质条件允许时，广场应采用透水</w:t>
      </w:r>
      <w:r>
        <w:rPr>
          <w:rFonts w:ascii="Times New Roman" w:hAnsi="Times New Roman" w:cs="Times New Roman"/>
          <w:spacing w:val="-2"/>
          <w:sz w:val="30"/>
          <w:szCs w:val="30"/>
          <w:lang w:eastAsia="zh-CN"/>
        </w:rPr>
        <w:t>铺装。</w:t>
      </w:r>
    </w:p>
    <w:p w14:paraId="12E7BE91">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）广场树池应采用生态树池。</w:t>
      </w:r>
    </w:p>
    <w:p w14:paraId="01C88701">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）当广场有水景需求时，宜结合雨水储存设施共同设计。</w:t>
      </w:r>
    </w:p>
    <w:p w14:paraId="2973D0BE">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）当广场位于地下空间上方时，设施必须做防渗处</w:t>
      </w:r>
      <w:r>
        <w:rPr>
          <w:rFonts w:ascii="Times New Roman" w:hAnsi="Times New Roman" w:cs="Times New Roman"/>
          <w:spacing w:val="-2"/>
          <w:sz w:val="30"/>
          <w:szCs w:val="30"/>
          <w:lang w:eastAsia="zh-CN"/>
        </w:rPr>
        <w:t>理。</w:t>
      </w:r>
    </w:p>
    <w:p w14:paraId="1F7BFAC5">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）位于城市易涝点的广场，在满足自身功能的前提下，宜</w:t>
      </w:r>
      <w:r>
        <w:rPr>
          <w:rFonts w:ascii="Times New Roman" w:hAnsi="Times New Roman" w:cs="Times New Roman"/>
          <w:spacing w:val="-3"/>
          <w:sz w:val="30"/>
          <w:szCs w:val="30"/>
          <w:lang w:eastAsia="zh-CN"/>
        </w:rPr>
        <w:t>设计为下沉式。</w:t>
      </w:r>
    </w:p>
    <w:p w14:paraId="543DDEA5">
      <w:pPr>
        <w:ind w:firstLine="620"/>
        <w:rPr>
          <w:rFonts w:ascii="Times New Roman" w:hAnsi="Times New Roman" w:cs="Times New Roman"/>
          <w:lang w:eastAsia="zh-CN"/>
        </w:rPr>
      </w:pPr>
    </w:p>
    <w:p w14:paraId="64E9C82A">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5.3.8   </w:t>
      </w:r>
      <w:r>
        <w:rPr>
          <w:rFonts w:ascii="Times New Roman" w:hAnsi="Times New Roman" w:cs="Times New Roman"/>
          <w:spacing w:val="9"/>
          <w:szCs w:val="31"/>
          <w:lang w:eastAsia="zh-CN"/>
        </w:rPr>
        <w:t>规划作为超标雨水行泄通道的的城市道路，其断面和竖向</w:t>
      </w:r>
      <w:r>
        <w:rPr>
          <w:rFonts w:ascii="Times New Roman" w:hAnsi="Times New Roman" w:cs="Times New Roman"/>
          <w:spacing w:val="19"/>
          <w:szCs w:val="31"/>
          <w:lang w:eastAsia="zh-CN"/>
        </w:rPr>
        <w:t>设计应满足相应的设计要求，并与区域整体内涝防治系统相衔</w:t>
      </w:r>
      <w:r>
        <w:rPr>
          <w:rFonts w:ascii="Times New Roman" w:hAnsi="Times New Roman" w:cs="Times New Roman"/>
          <w:spacing w:val="-2"/>
          <w:szCs w:val="31"/>
          <w:lang w:eastAsia="zh-CN"/>
        </w:rPr>
        <w:t>接。</w:t>
      </w:r>
    </w:p>
    <w:p w14:paraId="73290E46">
      <w:pPr>
        <w:ind w:firstLine="620"/>
        <w:rPr>
          <w:rFonts w:ascii="Times New Roman" w:hAnsi="Times New Roman" w:cs="Times New Roman"/>
          <w:lang w:eastAsia="zh-CN"/>
        </w:rPr>
      </w:pPr>
    </w:p>
    <w:p w14:paraId="2EC6509B">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5.3.9   </w:t>
      </w:r>
      <w:r>
        <w:rPr>
          <w:rFonts w:ascii="Times New Roman" w:hAnsi="Times New Roman" w:cs="Times New Roman"/>
          <w:szCs w:val="31"/>
          <w:lang w:eastAsia="zh-CN"/>
        </w:rPr>
        <w:t>城市道路与广场海绵城市建设设施应采取相应的防渗</w:t>
      </w:r>
      <w:r>
        <w:rPr>
          <w:rFonts w:ascii="Times New Roman" w:hAnsi="Times New Roman" w:cs="Times New Roman"/>
          <w:spacing w:val="-1"/>
          <w:szCs w:val="31"/>
          <w:lang w:eastAsia="zh-CN"/>
        </w:rPr>
        <w:t>措施，</w:t>
      </w:r>
      <w:r>
        <w:rPr>
          <w:rFonts w:ascii="Times New Roman" w:hAnsi="Times New Roman" w:cs="Times New Roman"/>
          <w:spacing w:val="-3"/>
          <w:szCs w:val="31"/>
          <w:lang w:eastAsia="zh-CN"/>
        </w:rPr>
        <w:t>防止径流雨水下渗对道路路面及路基的强度和</w:t>
      </w:r>
      <w:r>
        <w:rPr>
          <w:rFonts w:ascii="Times New Roman" w:hAnsi="Times New Roman" w:cs="Times New Roman"/>
          <w:spacing w:val="-4"/>
          <w:szCs w:val="31"/>
          <w:lang w:eastAsia="zh-CN"/>
        </w:rPr>
        <w:t>稳定性造成损坏，并</w:t>
      </w:r>
      <w:r>
        <w:rPr>
          <w:rFonts w:ascii="Times New Roman" w:hAnsi="Times New Roman" w:cs="Times New Roman"/>
          <w:spacing w:val="-11"/>
          <w:szCs w:val="31"/>
          <w:lang w:eastAsia="zh-CN"/>
        </w:rPr>
        <w:t>满足《城镇道路路面设计规范》（</w:t>
      </w:r>
      <w:r>
        <w:rPr>
          <w:rFonts w:ascii="Times New Roman" w:hAnsi="Times New Roman" w:eastAsia="Times New Roman" w:cs="Times New Roman"/>
          <w:spacing w:val="-11"/>
          <w:szCs w:val="31"/>
          <w:lang w:eastAsia="zh-CN"/>
        </w:rPr>
        <w:t>CJJ169</w:t>
      </w:r>
      <w:r>
        <w:rPr>
          <w:rFonts w:ascii="Times New Roman" w:hAnsi="Times New Roman" w:cs="Times New Roman"/>
          <w:spacing w:val="-11"/>
          <w:szCs w:val="31"/>
          <w:lang w:eastAsia="zh-CN"/>
        </w:rPr>
        <w:t>）、《城市道路路基设计规</w:t>
      </w:r>
      <w:r>
        <w:rPr>
          <w:rFonts w:ascii="Times New Roman" w:hAnsi="Times New Roman" w:cs="Times New Roman"/>
          <w:spacing w:val="8"/>
          <w:szCs w:val="31"/>
          <w:lang w:eastAsia="zh-CN"/>
        </w:rPr>
        <w:t>范》（</w:t>
      </w:r>
      <w:r>
        <w:rPr>
          <w:rFonts w:ascii="Times New Roman" w:hAnsi="Times New Roman" w:eastAsia="Times New Roman" w:cs="Times New Roman"/>
          <w:szCs w:val="31"/>
          <w:lang w:eastAsia="zh-CN"/>
        </w:rPr>
        <w:t>CJJ</w:t>
      </w:r>
      <w:r>
        <w:rPr>
          <w:rFonts w:ascii="Times New Roman" w:hAnsi="Times New Roman" w:eastAsia="Times New Roman" w:cs="Times New Roman"/>
          <w:spacing w:val="8"/>
          <w:szCs w:val="31"/>
          <w:lang w:eastAsia="zh-CN"/>
        </w:rPr>
        <w:t>194</w:t>
      </w:r>
      <w:r>
        <w:rPr>
          <w:rFonts w:ascii="Times New Roman" w:hAnsi="Times New Roman" w:cs="Times New Roman"/>
          <w:spacing w:val="8"/>
          <w:szCs w:val="31"/>
          <w:lang w:eastAsia="zh-CN"/>
        </w:rPr>
        <w:t>）的相关规定。道路结构中设置的封层相关技术要</w:t>
      </w:r>
      <w:r>
        <w:rPr>
          <w:rFonts w:ascii="Times New Roman" w:hAnsi="Times New Roman" w:cs="Times New Roman"/>
          <w:spacing w:val="-11"/>
          <w:szCs w:val="31"/>
          <w:lang w:eastAsia="zh-CN"/>
        </w:rPr>
        <w:t>求应符合《城镇道路路面设计规范》（</w:t>
      </w:r>
      <w:r>
        <w:rPr>
          <w:rFonts w:ascii="Times New Roman" w:hAnsi="Times New Roman" w:eastAsia="Times New Roman" w:cs="Times New Roman"/>
          <w:spacing w:val="-11"/>
          <w:szCs w:val="31"/>
          <w:lang w:eastAsia="zh-CN"/>
        </w:rPr>
        <w:t>CJJ16</w:t>
      </w:r>
      <w:r>
        <w:rPr>
          <w:rFonts w:ascii="Times New Roman" w:hAnsi="Times New Roman" w:eastAsia="Times New Roman" w:cs="Times New Roman"/>
          <w:spacing w:val="-12"/>
          <w:szCs w:val="31"/>
          <w:lang w:eastAsia="zh-CN"/>
        </w:rPr>
        <w:t>9</w:t>
      </w:r>
      <w:r>
        <w:rPr>
          <w:rFonts w:ascii="Times New Roman" w:hAnsi="Times New Roman" w:cs="Times New Roman"/>
          <w:spacing w:val="-12"/>
          <w:szCs w:val="31"/>
          <w:lang w:eastAsia="zh-CN"/>
        </w:rPr>
        <w:t>）、《城镇道路工程施</w:t>
      </w:r>
      <w:r>
        <w:rPr>
          <w:rFonts w:ascii="Times New Roman" w:hAnsi="Times New Roman" w:cs="Times New Roman"/>
          <w:spacing w:val="21"/>
          <w:szCs w:val="31"/>
          <w:lang w:eastAsia="zh-CN"/>
        </w:rPr>
        <w:t>工与质量验收规范》（</w:t>
      </w:r>
      <w:r>
        <w:rPr>
          <w:rFonts w:ascii="Times New Roman" w:hAnsi="Times New Roman" w:eastAsia="Times New Roman" w:cs="Times New Roman"/>
          <w:szCs w:val="31"/>
          <w:lang w:eastAsia="zh-CN"/>
        </w:rPr>
        <w:t>CJJ</w:t>
      </w:r>
      <w:r>
        <w:rPr>
          <w:rFonts w:ascii="Times New Roman" w:hAnsi="Times New Roman" w:eastAsia="Times New Roman" w:cs="Times New Roman"/>
          <w:spacing w:val="21"/>
          <w:szCs w:val="31"/>
          <w:lang w:eastAsia="zh-CN"/>
        </w:rPr>
        <w:t>1</w:t>
      </w:r>
      <w:r>
        <w:rPr>
          <w:rFonts w:ascii="Times New Roman" w:hAnsi="Times New Roman" w:cs="Times New Roman"/>
          <w:spacing w:val="21"/>
          <w:szCs w:val="31"/>
          <w:lang w:eastAsia="zh-CN"/>
        </w:rPr>
        <w:t>）与《路面稀浆罩面技术规程》</w:t>
      </w:r>
      <w:r>
        <w:rPr>
          <w:rFonts w:ascii="Times New Roman" w:hAnsi="Times New Roman" w:cs="Times New Roman"/>
          <w:spacing w:val="7"/>
          <w:szCs w:val="31"/>
          <w:lang w:eastAsia="zh-CN"/>
        </w:rPr>
        <w:t>（</w:t>
      </w:r>
      <w:r>
        <w:rPr>
          <w:rFonts w:ascii="Times New Roman" w:hAnsi="Times New Roman" w:eastAsia="Times New Roman" w:cs="Times New Roman"/>
          <w:szCs w:val="31"/>
          <w:lang w:eastAsia="zh-CN"/>
        </w:rPr>
        <w:t>CJJ</w:t>
      </w:r>
      <w:r>
        <w:rPr>
          <w:rFonts w:ascii="Times New Roman" w:hAnsi="Times New Roman" w:eastAsia="Times New Roman" w:cs="Times New Roman"/>
          <w:spacing w:val="7"/>
          <w:szCs w:val="31"/>
          <w:lang w:eastAsia="zh-CN"/>
        </w:rPr>
        <w:t>/T66</w:t>
      </w:r>
      <w:r>
        <w:rPr>
          <w:rFonts w:ascii="Times New Roman" w:hAnsi="Times New Roman" w:cs="Times New Roman"/>
          <w:spacing w:val="7"/>
          <w:szCs w:val="31"/>
          <w:lang w:eastAsia="zh-CN"/>
        </w:rPr>
        <w:t>）的相关规定。</w:t>
      </w:r>
    </w:p>
    <w:p w14:paraId="44431455">
      <w:pPr>
        <w:ind w:firstLine="620"/>
        <w:rPr>
          <w:rFonts w:ascii="Times New Roman" w:hAnsi="Times New Roman" w:cs="Times New Roman"/>
          <w:lang w:eastAsia="zh-CN"/>
        </w:rPr>
      </w:pPr>
    </w:p>
    <w:p w14:paraId="1E1903CC">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5.3.10   </w:t>
      </w:r>
      <w:r>
        <w:rPr>
          <w:rFonts w:ascii="Times New Roman" w:hAnsi="Times New Roman" w:cs="Times New Roman"/>
          <w:spacing w:val="13"/>
          <w:szCs w:val="31"/>
          <w:lang w:eastAsia="zh-CN"/>
        </w:rPr>
        <w:t>城市道路与广场的海绵城市建设设施应建设有效的溢流</w:t>
      </w:r>
      <w:r>
        <w:rPr>
          <w:rFonts w:ascii="Times New Roman" w:hAnsi="Times New Roman" w:cs="Times New Roman"/>
          <w:spacing w:val="19"/>
          <w:szCs w:val="31"/>
          <w:lang w:eastAsia="zh-CN"/>
        </w:rPr>
        <w:t>排放设施并与城市雨水管渠系统、超标雨水径流排放系统有效</w:t>
      </w:r>
      <w:r>
        <w:rPr>
          <w:rFonts w:ascii="Times New Roman" w:hAnsi="Times New Roman" w:cs="Times New Roman"/>
          <w:spacing w:val="1"/>
          <w:szCs w:val="31"/>
          <w:lang w:eastAsia="zh-CN"/>
        </w:rPr>
        <w:t>衔接。</w:t>
      </w:r>
    </w:p>
    <w:p w14:paraId="544A1FC1">
      <w:pPr>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II设计</w:t>
      </w:r>
    </w:p>
    <w:p w14:paraId="6A4E4829">
      <w:pPr>
        <w:ind w:firstLine="642"/>
        <w:rPr>
          <w:rFonts w:ascii="Times New Roman" w:hAnsi="Times New Roman" w:cs="Times New Roman"/>
          <w:szCs w:val="31"/>
          <w:lang w:eastAsia="zh-CN"/>
        </w:rPr>
      </w:pPr>
      <w:r>
        <w:rPr>
          <w:rFonts w:ascii="Times New Roman" w:hAnsi="Times New Roman" w:eastAsia="Times New Roman" w:cs="Times New Roman"/>
          <w:spacing w:val="11"/>
          <w:szCs w:val="31"/>
          <w:lang w:eastAsia="zh-CN"/>
        </w:rPr>
        <w:t xml:space="preserve">5.3.11   </w:t>
      </w:r>
      <w:r>
        <w:rPr>
          <w:rFonts w:ascii="Times New Roman" w:hAnsi="Times New Roman" w:cs="Times New Roman"/>
          <w:spacing w:val="11"/>
          <w:szCs w:val="31"/>
          <w:lang w:eastAsia="zh-CN"/>
        </w:rPr>
        <w:t>道路与广场的海绵城市设计，流程如图</w:t>
      </w:r>
      <w:r>
        <w:rPr>
          <w:rFonts w:ascii="Times New Roman" w:hAnsi="Times New Roman" w:eastAsia="Times New Roman" w:cs="Times New Roman"/>
          <w:spacing w:val="11"/>
          <w:szCs w:val="31"/>
          <w:lang w:eastAsia="zh-CN"/>
        </w:rPr>
        <w:t>5.</w:t>
      </w:r>
      <w:r>
        <w:rPr>
          <w:rFonts w:ascii="Times New Roman" w:hAnsi="Times New Roman" w:eastAsia="Times New Roman" w:cs="Times New Roman"/>
          <w:spacing w:val="10"/>
          <w:szCs w:val="31"/>
          <w:lang w:eastAsia="zh-CN"/>
        </w:rPr>
        <w:t xml:space="preserve">8 </w:t>
      </w:r>
      <w:r>
        <w:rPr>
          <w:rFonts w:ascii="Times New Roman" w:hAnsi="Times New Roman" w:cs="Times New Roman"/>
          <w:spacing w:val="10"/>
          <w:szCs w:val="31"/>
          <w:lang w:eastAsia="zh-CN"/>
        </w:rPr>
        <w:t>所示，应符</w:t>
      </w:r>
      <w:r>
        <w:rPr>
          <w:rFonts w:ascii="Times New Roman" w:hAnsi="Times New Roman" w:cs="Times New Roman"/>
          <w:spacing w:val="4"/>
          <w:szCs w:val="31"/>
          <w:lang w:eastAsia="zh-CN"/>
        </w:rPr>
        <w:t>合下列规定：</w:t>
      </w:r>
    </w:p>
    <w:p w14:paraId="30802B64">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）整体分析。勘察建设区域现场，分析道路、广场和停车场</w:t>
      </w:r>
      <w:r>
        <w:rPr>
          <w:rFonts w:ascii="Times New Roman" w:hAnsi="Times New Roman" w:cs="Times New Roman"/>
          <w:spacing w:val="-3"/>
          <w:sz w:val="30"/>
          <w:szCs w:val="30"/>
          <w:lang w:eastAsia="zh-CN"/>
        </w:rPr>
        <w:t>的交通需求、土壤透水系数、红线宽度、红线外用地条件、</w:t>
      </w:r>
      <w:r>
        <w:rPr>
          <w:rFonts w:ascii="Times New Roman" w:hAnsi="Times New Roman" w:cs="Times New Roman"/>
          <w:spacing w:val="-4"/>
          <w:sz w:val="30"/>
          <w:szCs w:val="30"/>
          <w:lang w:eastAsia="zh-CN"/>
        </w:rPr>
        <w:t>周边水体等相关因素。确定道路、广场和停车场的径流流向、集水点、汇水区</w:t>
      </w:r>
      <w:r>
        <w:rPr>
          <w:rFonts w:ascii="Times New Roman" w:hAnsi="Times New Roman" w:cs="Times New Roman"/>
          <w:spacing w:val="-2"/>
          <w:sz w:val="30"/>
          <w:szCs w:val="30"/>
          <w:lang w:eastAsia="zh-CN"/>
        </w:rPr>
        <w:t>面积等。对接上位规划，确定该区域海绵城市控制目标。</w:t>
      </w:r>
    </w:p>
    <w:p w14:paraId="1E766995">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）指标测算。根据道路通行能力需求，计算车行道宽度、非</w:t>
      </w:r>
      <w:r>
        <w:rPr>
          <w:rFonts w:ascii="Times New Roman" w:hAnsi="Times New Roman" w:cs="Times New Roman"/>
          <w:spacing w:val="-3"/>
          <w:sz w:val="30"/>
          <w:szCs w:val="30"/>
          <w:lang w:eastAsia="zh-CN"/>
        </w:rPr>
        <w:t>机动车道宽度和人行道宽度，确定绿化带宽度。根据广场和停车场功能需求、交通特征、地形与自然环境，确定广场和停车场各个功能区域面积。根据现有建设区域的汇水面积、传统设计方案的不透水铺装比例等情况，计算传统设计情况下建设区域的年径流总量控</w:t>
      </w:r>
      <w:r>
        <w:rPr>
          <w:rFonts w:ascii="Times New Roman" w:hAnsi="Times New Roman" w:cs="Times New Roman"/>
          <w:spacing w:val="-4"/>
          <w:sz w:val="30"/>
          <w:szCs w:val="30"/>
          <w:lang w:eastAsia="zh-CN"/>
        </w:rPr>
        <w:t>制率和年</w:t>
      </w:r>
      <w:r>
        <w:rPr>
          <w:rFonts w:ascii="Times New Roman" w:hAnsi="Times New Roman" w:cs="Times New Roman"/>
          <w:spacing w:val="-5"/>
          <w:sz w:val="30"/>
          <w:szCs w:val="30"/>
          <w:lang w:eastAsia="zh-CN"/>
        </w:rPr>
        <w:t>面源污染削减率控制指标情况，分析与海绵城市控制目标的差距。</w:t>
      </w:r>
    </w:p>
    <w:p w14:paraId="75E40BD0">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）技术选择和规模确定。根据传统设计方案与海绵城市建设</w:t>
      </w:r>
      <w:r>
        <w:rPr>
          <w:rFonts w:ascii="Times New Roman" w:hAnsi="Times New Roman" w:cs="Times New Roman"/>
          <w:spacing w:val="7"/>
          <w:sz w:val="30"/>
          <w:szCs w:val="30"/>
          <w:lang w:eastAsia="zh-CN"/>
        </w:rPr>
        <w:t>控制目标的差距，计算单位面积控制容积。根据道路、广</w:t>
      </w:r>
      <w:r>
        <w:rPr>
          <w:rFonts w:ascii="Times New Roman" w:hAnsi="Times New Roman" w:cs="Times New Roman"/>
          <w:spacing w:val="6"/>
          <w:sz w:val="30"/>
          <w:szCs w:val="30"/>
          <w:lang w:eastAsia="zh-CN"/>
        </w:rPr>
        <w:t>场和停车</w:t>
      </w:r>
      <w:r>
        <w:rPr>
          <w:rFonts w:ascii="Times New Roman" w:hAnsi="Times New Roman" w:cs="Times New Roman"/>
          <w:spacing w:val="7"/>
          <w:sz w:val="30"/>
          <w:szCs w:val="30"/>
          <w:lang w:eastAsia="zh-CN"/>
        </w:rPr>
        <w:t>场的红线内外地形情况、绿地面积，有针对性地选择海绵</w:t>
      </w:r>
      <w:r>
        <w:rPr>
          <w:rFonts w:ascii="Times New Roman" w:hAnsi="Times New Roman" w:cs="Times New Roman"/>
          <w:spacing w:val="6"/>
          <w:sz w:val="30"/>
          <w:szCs w:val="30"/>
          <w:lang w:eastAsia="zh-CN"/>
        </w:rPr>
        <w:t>城市建设</w:t>
      </w:r>
      <w:r>
        <w:rPr>
          <w:rFonts w:ascii="Times New Roman" w:hAnsi="Times New Roman" w:cs="Times New Roman"/>
          <w:spacing w:val="-1"/>
          <w:sz w:val="30"/>
          <w:szCs w:val="30"/>
          <w:lang w:eastAsia="zh-CN"/>
        </w:rPr>
        <w:t>技术措施，确定技术措施可实施的数量和规模。</w:t>
      </w:r>
    </w:p>
    <w:p w14:paraId="1BFE6576">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）方案设计。据选择的海绵城市建设技术措施，进行道路、广场和停车场的平面与竖向布置，提出总体设计方案。</w:t>
      </w:r>
    </w:p>
    <w:p w14:paraId="6DB942F0">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）复核优化。对照指标，分别测算验算不同设计方案的径流</w:t>
      </w:r>
      <w:r>
        <w:rPr>
          <w:rFonts w:ascii="Times New Roman" w:hAnsi="Times New Roman" w:cs="Times New Roman"/>
          <w:spacing w:val="-3"/>
          <w:sz w:val="30"/>
          <w:szCs w:val="30"/>
          <w:lang w:eastAsia="zh-CN"/>
        </w:rPr>
        <w:t>总量控制率和年面源污染削减率是否满足要求，</w:t>
      </w:r>
      <w:r>
        <w:rPr>
          <w:rFonts w:ascii="Times New Roman" w:hAnsi="Times New Roman" w:cs="Times New Roman"/>
          <w:spacing w:val="-4"/>
          <w:sz w:val="30"/>
          <w:szCs w:val="30"/>
          <w:lang w:eastAsia="zh-CN"/>
        </w:rPr>
        <w:t>判断测算和设施量是</w:t>
      </w:r>
      <w:r>
        <w:rPr>
          <w:rFonts w:ascii="Times New Roman" w:hAnsi="Times New Roman" w:cs="Times New Roman"/>
          <w:spacing w:val="-6"/>
          <w:sz w:val="30"/>
          <w:szCs w:val="30"/>
          <w:lang w:eastAsia="zh-CN"/>
        </w:rPr>
        <w:t>否存在偏差，如有偏差，找出原因，合理调整。</w:t>
      </w:r>
    </w:p>
    <w:p w14:paraId="1C6CDF7A">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6</w:t>
      </w:r>
      <w:r>
        <w:rPr>
          <w:rFonts w:ascii="Times New Roman" w:hAnsi="Times New Roman" w:cs="Times New Roman"/>
          <w:spacing w:val="-1"/>
          <w:sz w:val="30"/>
          <w:szCs w:val="30"/>
          <w:lang w:eastAsia="zh-CN"/>
        </w:rPr>
        <w:t>）设计实施。按照完善后的海绵城市建设设</w:t>
      </w:r>
      <w:r>
        <w:rPr>
          <w:rFonts w:ascii="Times New Roman" w:hAnsi="Times New Roman" w:cs="Times New Roman"/>
          <w:spacing w:val="-2"/>
          <w:sz w:val="30"/>
          <w:szCs w:val="30"/>
          <w:lang w:eastAsia="zh-CN"/>
        </w:rPr>
        <w:t>施内容和规模，</w:t>
      </w:r>
      <w:r>
        <w:rPr>
          <w:rFonts w:ascii="Times New Roman" w:hAnsi="Times New Roman" w:cs="Times New Roman"/>
          <w:spacing w:val="-1"/>
          <w:sz w:val="30"/>
          <w:szCs w:val="30"/>
          <w:lang w:eastAsia="zh-CN"/>
        </w:rPr>
        <w:t>进行技术设计和实施，提出控制要求和措施保证实施。</w:t>
      </w:r>
    </w:p>
    <w:p w14:paraId="34865313">
      <w:pPr>
        <w:spacing w:line="9619" w:lineRule="exact"/>
        <w:ind w:firstLine="0" w:firstLineChars="0"/>
        <w:jc w:val="center"/>
        <w:rPr>
          <w:rFonts w:ascii="Times New Roman" w:hAnsi="Times New Roman" w:cs="Times New Roman"/>
        </w:rPr>
      </w:pPr>
      <w:r>
        <w:rPr>
          <w:rFonts w:ascii="Times New Roman" w:hAnsi="Times New Roman" w:cs="Times New Roman"/>
          <w:position w:val="-192"/>
          <w:lang w:eastAsia="zh-CN"/>
        </w:rPr>
        <w:drawing>
          <wp:inline distT="0" distB="0" distL="0" distR="0">
            <wp:extent cx="4268470" cy="610806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0"/>
                    <a:stretch>
                      <a:fillRect/>
                    </a:stretch>
                  </pic:blipFill>
                  <pic:spPr>
                    <a:xfrm>
                      <a:off x="0" y="0"/>
                      <a:ext cx="4268723" cy="6108192"/>
                    </a:xfrm>
                    <a:prstGeom prst="rect">
                      <a:avLst/>
                    </a:prstGeom>
                  </pic:spPr>
                </pic:pic>
              </a:graphicData>
            </a:graphic>
          </wp:inline>
        </w:drawing>
      </w:r>
    </w:p>
    <w:p w14:paraId="36F28ECC">
      <w:pPr>
        <w:pStyle w:val="4"/>
        <w:spacing w:line="283" w:lineRule="auto"/>
        <w:ind w:firstLine="420"/>
        <w:rPr>
          <w:rFonts w:ascii="Times New Roman" w:hAnsi="Times New Roman" w:cs="Times New Roman"/>
        </w:rPr>
      </w:pPr>
    </w:p>
    <w:p w14:paraId="5EE5D4B2">
      <w:pPr>
        <w:spacing w:line="221"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2"/>
          <w:sz w:val="24"/>
          <w:szCs w:val="24"/>
          <w:lang w:eastAsia="zh-CN"/>
        </w:rPr>
        <w:t>图</w:t>
      </w:r>
      <w:r>
        <w:rPr>
          <w:rFonts w:ascii="Times New Roman" w:hAnsi="Times New Roman" w:eastAsia="Times New Roman" w:cs="Times New Roman"/>
          <w:spacing w:val="-2"/>
          <w:sz w:val="24"/>
          <w:szCs w:val="24"/>
          <w:lang w:eastAsia="zh-CN"/>
        </w:rPr>
        <w:t xml:space="preserve">5.8 </w:t>
      </w:r>
      <w:r>
        <w:rPr>
          <w:rFonts w:ascii="Times New Roman" w:hAnsi="Times New Roman" w:eastAsia="黑体" w:cs="Times New Roman"/>
          <w:spacing w:val="-2"/>
          <w:sz w:val="24"/>
          <w:szCs w:val="24"/>
          <w:lang w:eastAsia="zh-CN"/>
        </w:rPr>
        <w:t>道路与广场海绵城市建设设计流程图</w:t>
      </w:r>
    </w:p>
    <w:p w14:paraId="19B8EF2F">
      <w:pPr>
        <w:pStyle w:val="4"/>
        <w:spacing w:line="324" w:lineRule="auto"/>
        <w:ind w:firstLine="420"/>
        <w:rPr>
          <w:rFonts w:ascii="Times New Roman" w:hAnsi="Times New Roman" w:cs="Times New Roman"/>
          <w:lang w:eastAsia="zh-CN"/>
        </w:rPr>
      </w:pPr>
    </w:p>
    <w:p w14:paraId="41BF9FFA">
      <w:pPr>
        <w:pStyle w:val="4"/>
        <w:spacing w:line="324" w:lineRule="auto"/>
        <w:ind w:firstLine="420"/>
        <w:rPr>
          <w:rFonts w:ascii="Times New Roman" w:hAnsi="Times New Roman" w:cs="Times New Roman"/>
          <w:lang w:eastAsia="zh-CN"/>
        </w:rPr>
      </w:pPr>
    </w:p>
    <w:p w14:paraId="46CD195E">
      <w:pPr>
        <w:ind w:firstLine="0" w:firstLineChars="0"/>
        <w:jc w:val="center"/>
        <w:rPr>
          <w:rFonts w:ascii="Times New Roman" w:hAnsi="Times New Roman" w:eastAsia="微软雅黑" w:cs="Times New Roman"/>
          <w:szCs w:val="31"/>
          <w:lang w:eastAsia="zh-CN"/>
        </w:rPr>
      </w:pPr>
      <w:r>
        <w:rPr>
          <w:rFonts w:ascii="Times New Roman" w:hAnsi="Times New Roman" w:eastAsia="Times New Roman" w:cs="Times New Roman"/>
          <w:b/>
          <w:bCs/>
          <w:szCs w:val="31"/>
          <w:lang w:eastAsia="zh-CN"/>
        </w:rPr>
        <w:t>III</w:t>
      </w:r>
      <w:r>
        <w:rPr>
          <w:rFonts w:ascii="Times New Roman" w:hAnsi="Times New Roman" w:eastAsia="微软雅黑" w:cs="Times New Roman"/>
          <w:b/>
          <w:bCs/>
          <w:spacing w:val="9"/>
          <w:szCs w:val="31"/>
          <w:lang w:eastAsia="zh-CN"/>
        </w:rPr>
        <w:t>平面布局和竖向设计</w:t>
      </w:r>
    </w:p>
    <w:p w14:paraId="24024016">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5.3.12   </w:t>
      </w:r>
      <w:r>
        <w:rPr>
          <w:rFonts w:ascii="Times New Roman" w:hAnsi="Times New Roman" w:cs="Times New Roman"/>
          <w:lang w:eastAsia="zh-CN"/>
        </w:rPr>
        <w:t>城市道路径流雨水应通过有组织的汇流和转输，经截污</w:t>
      </w:r>
      <w:r>
        <w:rPr>
          <w:rFonts w:ascii="Times New Roman" w:hAnsi="Times New Roman" w:cs="Times New Roman"/>
          <w:spacing w:val="19"/>
          <w:lang w:eastAsia="zh-CN"/>
        </w:rPr>
        <w:t>等预处理后引入道路红线内、外绿地内，并通过设置在绿地内</w:t>
      </w:r>
      <w:r>
        <w:rPr>
          <w:rFonts w:ascii="Times New Roman" w:hAnsi="Times New Roman" w:cs="Times New Roman"/>
          <w:spacing w:val="8"/>
          <w:lang w:eastAsia="zh-CN"/>
        </w:rPr>
        <w:t>的雨水渗透、储存、调节等海绵城市建设设施进行处理。海绵</w:t>
      </w:r>
      <w:r>
        <w:rPr>
          <w:rFonts w:ascii="Times New Roman" w:hAnsi="Times New Roman" w:cs="Times New Roman"/>
          <w:spacing w:val="-3"/>
          <w:lang w:eastAsia="zh-CN"/>
        </w:rPr>
        <w:t>城市建设设施的选择应因地制宜、经济有效、方便易行等，结合道</w:t>
      </w:r>
      <w:r>
        <w:rPr>
          <w:rFonts w:ascii="Times New Roman" w:hAnsi="Times New Roman" w:cs="Times New Roman"/>
          <w:spacing w:val="-9"/>
          <w:lang w:eastAsia="zh-CN"/>
        </w:rPr>
        <w:t>路绿化带和道路红线外绿地可优先设计下凹式</w:t>
      </w:r>
      <w:r>
        <w:rPr>
          <w:rFonts w:ascii="Times New Roman" w:hAnsi="Times New Roman" w:cs="Times New Roman"/>
          <w:spacing w:val="-10"/>
          <w:lang w:eastAsia="zh-CN"/>
        </w:rPr>
        <w:t>绿地、生物滞留设施、</w:t>
      </w:r>
      <w:r>
        <w:rPr>
          <w:rFonts w:ascii="Times New Roman" w:hAnsi="Times New Roman" w:cs="Times New Roman"/>
          <w:spacing w:val="-3"/>
          <w:lang w:eastAsia="zh-CN"/>
        </w:rPr>
        <w:t>人工湿地等。道路的海绵城市建设技术衔接关系宜符合图</w:t>
      </w:r>
      <w:r>
        <w:rPr>
          <w:rFonts w:ascii="Times New Roman" w:hAnsi="Times New Roman" w:eastAsia="Times New Roman" w:cs="Times New Roman"/>
          <w:spacing w:val="-3"/>
          <w:lang w:eastAsia="zh-CN"/>
        </w:rPr>
        <w:t>5.9</w:t>
      </w:r>
      <w:r>
        <w:rPr>
          <w:rFonts w:ascii="Times New Roman" w:hAnsi="Times New Roman" w:cs="Times New Roman"/>
          <w:spacing w:val="-3"/>
          <w:lang w:eastAsia="zh-CN"/>
        </w:rPr>
        <w:t>的规定。</w:t>
      </w:r>
    </w:p>
    <w:p w14:paraId="5CBC805A">
      <w:pPr>
        <w:spacing w:line="10281" w:lineRule="exact"/>
        <w:ind w:firstLine="0" w:firstLineChars="0"/>
        <w:jc w:val="center"/>
        <w:rPr>
          <w:rFonts w:ascii="Times New Roman" w:hAnsi="Times New Roman" w:cs="Times New Roman"/>
        </w:rPr>
      </w:pPr>
      <w:r>
        <w:rPr>
          <w:rFonts w:ascii="Times New Roman" w:hAnsi="Times New Roman" w:cs="Times New Roman"/>
          <w:position w:val="-205"/>
          <w:lang w:eastAsia="zh-CN"/>
        </w:rPr>
        <w:drawing>
          <wp:inline distT="0" distB="0" distL="0" distR="0">
            <wp:extent cx="5287645" cy="652843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1"/>
                    <a:stretch>
                      <a:fillRect/>
                    </a:stretch>
                  </pic:blipFill>
                  <pic:spPr>
                    <a:xfrm>
                      <a:off x="0" y="0"/>
                      <a:ext cx="5288279" cy="6528816"/>
                    </a:xfrm>
                    <a:prstGeom prst="rect">
                      <a:avLst/>
                    </a:prstGeom>
                  </pic:spPr>
                </pic:pic>
              </a:graphicData>
            </a:graphic>
          </wp:inline>
        </w:drawing>
      </w:r>
    </w:p>
    <w:p w14:paraId="2A6F606D">
      <w:pPr>
        <w:pStyle w:val="4"/>
        <w:spacing w:line="279" w:lineRule="auto"/>
        <w:ind w:firstLine="420"/>
        <w:rPr>
          <w:rFonts w:ascii="Times New Roman" w:hAnsi="Times New Roman" w:cs="Times New Roman"/>
        </w:rPr>
      </w:pPr>
    </w:p>
    <w:p w14:paraId="7FC914D6">
      <w:pPr>
        <w:pStyle w:val="4"/>
        <w:spacing w:line="279" w:lineRule="auto"/>
        <w:ind w:firstLine="420"/>
        <w:rPr>
          <w:rFonts w:ascii="Times New Roman" w:hAnsi="Times New Roman" w:cs="Times New Roman"/>
        </w:rPr>
      </w:pPr>
    </w:p>
    <w:p w14:paraId="40580A90">
      <w:pPr>
        <w:spacing w:line="221" w:lineRule="auto"/>
        <w:ind w:firstLine="0" w:firstLineChars="0"/>
        <w:jc w:val="center"/>
        <w:rPr>
          <w:rFonts w:ascii="Times New Roman" w:hAnsi="Times New Roman" w:eastAsia="黑体" w:cs="Times New Roman"/>
          <w:spacing w:val="-2"/>
          <w:sz w:val="24"/>
          <w:szCs w:val="24"/>
          <w:lang w:eastAsia="zh-CN"/>
        </w:rPr>
      </w:pPr>
      <w:r>
        <w:rPr>
          <w:rFonts w:ascii="Times New Roman" w:hAnsi="Times New Roman" w:eastAsia="黑体" w:cs="Times New Roman"/>
          <w:spacing w:val="-2"/>
          <w:sz w:val="24"/>
          <w:szCs w:val="24"/>
          <w:lang w:eastAsia="zh-CN"/>
        </w:rPr>
        <w:t>图5.9 道路海绵城市建设雨水系统典型流程</w:t>
      </w:r>
    </w:p>
    <w:p w14:paraId="0743C641">
      <w:pPr>
        <w:ind w:firstLine="620"/>
        <w:rPr>
          <w:rFonts w:ascii="Times New Roman" w:hAnsi="Times New Roman" w:cs="Times New Roman"/>
          <w:lang w:eastAsia="zh-CN"/>
        </w:rPr>
      </w:pPr>
    </w:p>
    <w:p w14:paraId="44B9F766">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5.3.13   </w:t>
      </w:r>
      <w:r>
        <w:rPr>
          <w:rFonts w:ascii="Times New Roman" w:hAnsi="Times New Roman" w:cs="Times New Roman"/>
          <w:spacing w:val="13"/>
          <w:szCs w:val="31"/>
          <w:lang w:eastAsia="zh-CN"/>
        </w:rPr>
        <w:t>广场及周边区域径流雨水应通过有组织的汇流和转输，</w:t>
      </w:r>
      <w:r>
        <w:rPr>
          <w:rFonts w:ascii="Times New Roman" w:hAnsi="Times New Roman" w:cs="Times New Roman"/>
          <w:spacing w:val="19"/>
          <w:szCs w:val="31"/>
          <w:lang w:eastAsia="zh-CN"/>
        </w:rPr>
        <w:t>经截污等预处理后引入城市绿地内的雨水渗透、储存、调节等海绵城市建设设施消纳并衔接区域内的雨水管渠系统和超标雨水径流排放系统，提高区域内涝防治能力。广场的海绵城市建</w:t>
      </w:r>
      <w:r>
        <w:rPr>
          <w:rFonts w:ascii="Times New Roman" w:hAnsi="Times New Roman" w:cs="Times New Roman"/>
          <w:spacing w:val="-3"/>
          <w:szCs w:val="31"/>
          <w:lang w:eastAsia="zh-CN"/>
        </w:rPr>
        <w:t>设技术衔接关系宜符合图</w:t>
      </w:r>
      <w:r>
        <w:rPr>
          <w:rFonts w:ascii="Times New Roman" w:hAnsi="Times New Roman" w:eastAsia="Times New Roman" w:cs="Times New Roman"/>
          <w:spacing w:val="-3"/>
          <w:szCs w:val="31"/>
          <w:lang w:eastAsia="zh-CN"/>
        </w:rPr>
        <w:t>5.10</w:t>
      </w:r>
      <w:r>
        <w:rPr>
          <w:rFonts w:ascii="Times New Roman" w:hAnsi="Times New Roman" w:cs="Times New Roman"/>
          <w:spacing w:val="-3"/>
          <w:szCs w:val="31"/>
          <w:lang w:eastAsia="zh-CN"/>
        </w:rPr>
        <w:t>的规定。</w:t>
      </w:r>
    </w:p>
    <w:p w14:paraId="07203D9E">
      <w:pPr>
        <w:spacing w:line="10908" w:lineRule="exact"/>
        <w:ind w:firstLine="0" w:firstLineChars="0"/>
        <w:jc w:val="center"/>
        <w:rPr>
          <w:rFonts w:ascii="Times New Roman" w:hAnsi="Times New Roman" w:cs="Times New Roman"/>
        </w:rPr>
      </w:pPr>
      <w:r>
        <w:rPr>
          <w:rFonts w:ascii="Times New Roman" w:hAnsi="Times New Roman" w:cs="Times New Roman"/>
          <w:position w:val="-218"/>
          <w:lang w:eastAsia="zh-CN"/>
        </w:rPr>
        <w:drawing>
          <wp:inline distT="0" distB="0" distL="0" distR="0">
            <wp:extent cx="5467985" cy="692658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2"/>
                    <a:stretch>
                      <a:fillRect/>
                    </a:stretch>
                  </pic:blipFill>
                  <pic:spPr>
                    <a:xfrm>
                      <a:off x="0" y="0"/>
                      <a:ext cx="5468111" cy="6926580"/>
                    </a:xfrm>
                    <a:prstGeom prst="rect">
                      <a:avLst/>
                    </a:prstGeom>
                  </pic:spPr>
                </pic:pic>
              </a:graphicData>
            </a:graphic>
          </wp:inline>
        </w:drawing>
      </w:r>
    </w:p>
    <w:p w14:paraId="700894CA">
      <w:pPr>
        <w:pStyle w:val="4"/>
        <w:spacing w:line="279" w:lineRule="auto"/>
        <w:ind w:firstLine="420"/>
        <w:rPr>
          <w:rFonts w:ascii="Times New Roman" w:hAnsi="Times New Roman" w:cs="Times New Roman"/>
        </w:rPr>
      </w:pPr>
    </w:p>
    <w:p w14:paraId="298251F2">
      <w:pPr>
        <w:pStyle w:val="4"/>
        <w:spacing w:line="279" w:lineRule="auto"/>
        <w:ind w:firstLine="420"/>
        <w:rPr>
          <w:rFonts w:ascii="Times New Roman" w:hAnsi="Times New Roman" w:cs="Times New Roman"/>
        </w:rPr>
      </w:pPr>
    </w:p>
    <w:p w14:paraId="43444126">
      <w:pPr>
        <w:spacing w:line="221" w:lineRule="auto"/>
        <w:ind w:firstLine="0" w:firstLineChars="0"/>
        <w:jc w:val="center"/>
        <w:rPr>
          <w:rFonts w:ascii="Times New Roman" w:hAnsi="Times New Roman" w:eastAsia="黑体" w:cs="Times New Roman"/>
          <w:spacing w:val="-2"/>
          <w:sz w:val="24"/>
          <w:szCs w:val="24"/>
          <w:lang w:eastAsia="zh-CN"/>
        </w:rPr>
      </w:pPr>
      <w:r>
        <w:rPr>
          <w:rFonts w:ascii="Times New Roman" w:hAnsi="Times New Roman" w:eastAsia="黑体" w:cs="Times New Roman"/>
          <w:spacing w:val="-2"/>
          <w:sz w:val="24"/>
          <w:szCs w:val="24"/>
          <w:lang w:eastAsia="zh-CN"/>
        </w:rPr>
        <w:t>图5.10 广场海绵城市建设雨水系统典型流程</w:t>
      </w:r>
    </w:p>
    <w:p w14:paraId="6EEF2BF4">
      <w:pPr>
        <w:ind w:firstLine="620"/>
        <w:rPr>
          <w:rFonts w:ascii="Times New Roman" w:hAnsi="Times New Roman" w:cs="Times New Roman"/>
          <w:lang w:eastAsia="zh-CN"/>
        </w:rPr>
      </w:pPr>
    </w:p>
    <w:p w14:paraId="25BD2B71">
      <w:pPr>
        <w:ind w:firstLine="632"/>
        <w:rPr>
          <w:rFonts w:ascii="Times New Roman" w:hAnsi="Times New Roman" w:cs="Times New Roman"/>
          <w:szCs w:val="31"/>
          <w:lang w:eastAsia="zh-CN"/>
        </w:rPr>
      </w:pPr>
      <w:r>
        <w:rPr>
          <w:rFonts w:ascii="Times New Roman" w:hAnsi="Times New Roman" w:eastAsia="Times New Roman" w:cs="Times New Roman"/>
          <w:spacing w:val="6"/>
          <w:szCs w:val="31"/>
          <w:lang w:eastAsia="zh-CN"/>
        </w:rPr>
        <w:t xml:space="preserve">5.3.14   </w:t>
      </w:r>
      <w:r>
        <w:rPr>
          <w:rFonts w:ascii="Times New Roman" w:hAnsi="Times New Roman" w:cs="Times New Roman"/>
          <w:spacing w:val="6"/>
          <w:szCs w:val="31"/>
          <w:lang w:eastAsia="zh-CN"/>
        </w:rPr>
        <w:t>人行道的海绵性设计，应符合下列规定：</w:t>
      </w:r>
    </w:p>
    <w:p w14:paraId="14C7F2F6">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）人行道设置的树池，宜采用生态树池，人行道可采用透水</w:t>
      </w:r>
      <w:r>
        <w:rPr>
          <w:rFonts w:ascii="Times New Roman" w:hAnsi="Times New Roman" w:cs="Times New Roman"/>
          <w:spacing w:val="-1"/>
          <w:sz w:val="30"/>
          <w:szCs w:val="30"/>
          <w:lang w:eastAsia="zh-CN"/>
        </w:rPr>
        <w:t>铺装，应将独立的树池连接形成一个连续的海绵体。</w:t>
      </w:r>
    </w:p>
    <w:p w14:paraId="54312E2C">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）人行道与非机动车道间可设置下凹式绿化带，通过路缘石</w:t>
      </w:r>
      <w:r>
        <w:rPr>
          <w:rFonts w:ascii="Times New Roman" w:hAnsi="Times New Roman" w:cs="Times New Roman"/>
          <w:spacing w:val="7"/>
          <w:sz w:val="30"/>
          <w:szCs w:val="30"/>
          <w:lang w:eastAsia="zh-CN"/>
        </w:rPr>
        <w:t>开孔，使两侧雨水汇集到绿化带中；人行道宜采用透水铺</w:t>
      </w:r>
      <w:r>
        <w:rPr>
          <w:rFonts w:ascii="Times New Roman" w:hAnsi="Times New Roman" w:cs="Times New Roman"/>
          <w:spacing w:val="6"/>
          <w:sz w:val="30"/>
          <w:szCs w:val="30"/>
          <w:lang w:eastAsia="zh-CN"/>
        </w:rPr>
        <w:t>装，实现</w:t>
      </w:r>
      <w:r>
        <w:rPr>
          <w:rFonts w:ascii="Times New Roman" w:hAnsi="Times New Roman" w:cs="Times New Roman"/>
          <w:spacing w:val="7"/>
          <w:sz w:val="30"/>
          <w:szCs w:val="30"/>
          <w:lang w:eastAsia="zh-CN"/>
        </w:rPr>
        <w:t>对径流总量的控制要求。雨水口可移至绿化分隔带内兼作</w:t>
      </w:r>
      <w:r>
        <w:rPr>
          <w:rFonts w:ascii="Times New Roman" w:hAnsi="Times New Roman" w:cs="Times New Roman"/>
          <w:spacing w:val="6"/>
          <w:sz w:val="30"/>
          <w:szCs w:val="30"/>
          <w:lang w:eastAsia="zh-CN"/>
        </w:rPr>
        <w:t>溢流井，</w:t>
      </w:r>
      <w:r>
        <w:rPr>
          <w:rFonts w:ascii="Times New Roman" w:hAnsi="Times New Roman" w:cs="Times New Roman"/>
          <w:spacing w:val="-1"/>
          <w:sz w:val="30"/>
          <w:szCs w:val="30"/>
          <w:lang w:eastAsia="zh-CN"/>
        </w:rPr>
        <w:t>下渗雨水和超量径流通过溢流井流入市政雨水管渠系统。</w:t>
      </w:r>
    </w:p>
    <w:p w14:paraId="37D7ADD9">
      <w:pPr>
        <w:ind w:firstLine="620"/>
        <w:rPr>
          <w:rFonts w:ascii="Times New Roman" w:hAnsi="Times New Roman" w:cs="Times New Roman"/>
          <w:lang w:eastAsia="zh-CN"/>
        </w:rPr>
      </w:pPr>
    </w:p>
    <w:p w14:paraId="1F1B6AC5">
      <w:pPr>
        <w:ind w:firstLine="648"/>
        <w:rPr>
          <w:rFonts w:ascii="Times New Roman" w:hAnsi="Times New Roman" w:cs="Times New Roman"/>
          <w:szCs w:val="31"/>
          <w:lang w:eastAsia="zh-CN"/>
        </w:rPr>
      </w:pPr>
      <w:r>
        <w:rPr>
          <w:rFonts w:ascii="Times New Roman" w:hAnsi="Times New Roman" w:eastAsia="Times New Roman" w:cs="Times New Roman"/>
          <w:spacing w:val="14"/>
          <w:szCs w:val="31"/>
          <w:lang w:eastAsia="zh-CN"/>
        </w:rPr>
        <w:t xml:space="preserve">5.3.15   </w:t>
      </w:r>
      <w:r>
        <w:rPr>
          <w:rFonts w:ascii="Times New Roman" w:hAnsi="Times New Roman" w:cs="Times New Roman"/>
          <w:spacing w:val="14"/>
          <w:szCs w:val="31"/>
          <w:lang w:eastAsia="zh-CN"/>
        </w:rPr>
        <w:t>道路中非机动车道与机动车道间设置</w:t>
      </w:r>
      <w:r>
        <w:rPr>
          <w:rFonts w:ascii="Times New Roman" w:hAnsi="Times New Roman" w:cs="Times New Roman"/>
          <w:spacing w:val="13"/>
          <w:szCs w:val="31"/>
          <w:lang w:eastAsia="zh-CN"/>
        </w:rPr>
        <w:t>的绿化隔离带，宜</w:t>
      </w:r>
      <w:r>
        <w:rPr>
          <w:rFonts w:ascii="Times New Roman" w:hAnsi="Times New Roman" w:cs="Times New Roman"/>
          <w:spacing w:val="19"/>
          <w:szCs w:val="31"/>
          <w:lang w:eastAsia="zh-CN"/>
        </w:rPr>
        <w:t>采用下凹式绿化带，通过路缘石开孔，使两侧雨水汇集到绿化</w:t>
      </w:r>
      <w:r>
        <w:rPr>
          <w:rFonts w:ascii="Times New Roman" w:hAnsi="Times New Roman" w:cs="Times New Roman"/>
          <w:spacing w:val="-3"/>
          <w:szCs w:val="31"/>
          <w:lang w:eastAsia="zh-CN"/>
        </w:rPr>
        <w:t>带中，同时非机动车道宜采用透水铺装，实现对径流总量的控制要求。</w:t>
      </w:r>
    </w:p>
    <w:p w14:paraId="4B87BCF1">
      <w:pPr>
        <w:ind w:firstLine="620"/>
        <w:rPr>
          <w:rFonts w:ascii="Times New Roman" w:hAnsi="Times New Roman" w:cs="Times New Roman"/>
          <w:lang w:eastAsia="zh-CN"/>
        </w:rPr>
      </w:pPr>
    </w:p>
    <w:p w14:paraId="73907DB5">
      <w:pPr>
        <w:ind w:firstLine="636"/>
        <w:rPr>
          <w:rFonts w:ascii="Times New Roman" w:hAnsi="Times New Roman" w:cs="Times New Roman"/>
          <w:szCs w:val="31"/>
          <w:lang w:eastAsia="zh-CN"/>
        </w:rPr>
      </w:pPr>
      <w:r>
        <w:rPr>
          <w:rFonts w:ascii="Times New Roman" w:hAnsi="Times New Roman" w:eastAsia="Times New Roman" w:cs="Times New Roman"/>
          <w:spacing w:val="8"/>
          <w:szCs w:val="31"/>
          <w:lang w:eastAsia="zh-CN"/>
        </w:rPr>
        <w:t xml:space="preserve">5.3.16   </w:t>
      </w:r>
      <w:r>
        <w:rPr>
          <w:rFonts w:ascii="Times New Roman" w:hAnsi="Times New Roman" w:cs="Times New Roman"/>
          <w:spacing w:val="8"/>
          <w:szCs w:val="31"/>
          <w:lang w:eastAsia="zh-CN"/>
        </w:rPr>
        <w:t>城市道路红线外公共绿地</w:t>
      </w:r>
      <w:r>
        <w:rPr>
          <w:rFonts w:ascii="Times New Roman" w:hAnsi="Times New Roman" w:cs="Times New Roman"/>
          <w:spacing w:val="7"/>
          <w:szCs w:val="31"/>
          <w:lang w:eastAsia="zh-CN"/>
        </w:rPr>
        <w:t>的设计，应符合下列规定：</w:t>
      </w:r>
    </w:p>
    <w:p w14:paraId="29004BE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）当公共绿地设计标高低于人行道时，应根据道路坡向使红</w:t>
      </w:r>
      <w:r>
        <w:rPr>
          <w:rFonts w:ascii="Times New Roman" w:hAnsi="Times New Roman" w:cs="Times New Roman"/>
          <w:spacing w:val="-3"/>
          <w:sz w:val="30"/>
          <w:szCs w:val="30"/>
          <w:lang w:eastAsia="zh-CN"/>
        </w:rPr>
        <w:t>线内人行道、红线外径流汇入绿地中进行滞留</w:t>
      </w:r>
      <w:r>
        <w:rPr>
          <w:rFonts w:ascii="Times New Roman" w:hAnsi="Times New Roman" w:cs="Times New Roman"/>
          <w:spacing w:val="-4"/>
          <w:sz w:val="30"/>
          <w:szCs w:val="30"/>
          <w:lang w:eastAsia="zh-CN"/>
        </w:rPr>
        <w:t>与净化，宜结合周边地</w:t>
      </w:r>
      <w:r>
        <w:rPr>
          <w:rFonts w:ascii="Times New Roman" w:hAnsi="Times New Roman" w:cs="Times New Roman"/>
          <w:spacing w:val="-1"/>
          <w:sz w:val="30"/>
          <w:szCs w:val="30"/>
          <w:lang w:eastAsia="zh-CN"/>
        </w:rPr>
        <w:t>块条件设置前置塘、雨水湿地等设施，控制径流污染。</w:t>
      </w:r>
    </w:p>
    <w:p w14:paraId="511B91D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）当公共绿地设计标高高于人行道时，宜在绿地下设置蓄渗</w:t>
      </w:r>
      <w:r>
        <w:rPr>
          <w:rFonts w:ascii="Times New Roman" w:hAnsi="Times New Roman" w:cs="Times New Roman"/>
          <w:spacing w:val="-1"/>
          <w:sz w:val="30"/>
          <w:szCs w:val="30"/>
          <w:lang w:eastAsia="zh-CN"/>
        </w:rPr>
        <w:t>模块，收集调蓄人行道和绿地径流。</w:t>
      </w:r>
    </w:p>
    <w:p w14:paraId="1F04C716">
      <w:pPr>
        <w:ind w:firstLine="620"/>
        <w:rPr>
          <w:rFonts w:ascii="Times New Roman" w:hAnsi="Times New Roman" w:cs="Times New Roman"/>
          <w:lang w:eastAsia="zh-CN"/>
        </w:rPr>
      </w:pPr>
    </w:p>
    <w:p w14:paraId="475C55A8">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5.3.17   </w:t>
      </w:r>
      <w:r>
        <w:rPr>
          <w:rFonts w:ascii="Times New Roman" w:hAnsi="Times New Roman" w:cs="Times New Roman"/>
          <w:spacing w:val="13"/>
          <w:szCs w:val="31"/>
          <w:lang w:eastAsia="zh-CN"/>
        </w:rPr>
        <w:t>城市道路濒临河道时，路面径流宜通过地表漫流或暗渠</w:t>
      </w:r>
      <w:r>
        <w:rPr>
          <w:rFonts w:ascii="Times New Roman" w:hAnsi="Times New Roman" w:cs="Times New Roman"/>
          <w:spacing w:val="19"/>
          <w:szCs w:val="31"/>
          <w:lang w:eastAsia="zh-CN"/>
        </w:rPr>
        <w:t>等形式引入河道。为防止水体污染和河道冲蚀，宜在道路与河道之间设置植被缓冲带、雨水塘等措施，控制径流总量和峰值</w:t>
      </w:r>
      <w:r>
        <w:rPr>
          <w:rFonts w:ascii="Times New Roman" w:hAnsi="Times New Roman" w:cs="Times New Roman"/>
          <w:spacing w:val="2"/>
          <w:szCs w:val="31"/>
          <w:lang w:eastAsia="zh-CN"/>
        </w:rPr>
        <w:t>流量。</w:t>
      </w:r>
    </w:p>
    <w:p w14:paraId="557D4289">
      <w:pPr>
        <w:ind w:firstLine="620"/>
        <w:rPr>
          <w:rFonts w:ascii="Times New Roman" w:hAnsi="Times New Roman" w:cs="Times New Roman"/>
          <w:lang w:eastAsia="zh-CN"/>
        </w:rPr>
      </w:pPr>
    </w:p>
    <w:p w14:paraId="76322709">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5.3.18   </w:t>
      </w:r>
      <w:r>
        <w:rPr>
          <w:rFonts w:ascii="Times New Roman" w:hAnsi="Times New Roman" w:cs="Times New Roman"/>
          <w:spacing w:val="13"/>
          <w:szCs w:val="31"/>
          <w:lang w:eastAsia="zh-CN"/>
        </w:rPr>
        <w:t>城市高架道路，当高架下绿化带具有较好的植被生长环</w:t>
      </w:r>
      <w:r>
        <w:rPr>
          <w:rFonts w:ascii="Times New Roman" w:hAnsi="Times New Roman" w:cs="Times New Roman"/>
          <w:spacing w:val="19"/>
          <w:szCs w:val="31"/>
          <w:lang w:eastAsia="zh-CN"/>
        </w:rPr>
        <w:t>境，且宽度较宽，可通过落水管将路面雨水引入绿化带中，管口应铺设消能、散水设施，绿化带内设置生物滞留设施等雨水调蓄或蓄渗设施。若高架道路为立交形式，可结合立交桥附属</w:t>
      </w:r>
      <w:r>
        <w:rPr>
          <w:rFonts w:ascii="Times New Roman" w:hAnsi="Times New Roman" w:cs="Times New Roman"/>
          <w:spacing w:val="7"/>
          <w:szCs w:val="31"/>
          <w:lang w:eastAsia="zh-CN"/>
        </w:rPr>
        <w:t>绿地建设生物滞留设施。</w:t>
      </w:r>
    </w:p>
    <w:p w14:paraId="210294C1">
      <w:pPr>
        <w:ind w:firstLine="620"/>
        <w:rPr>
          <w:rFonts w:ascii="Times New Roman" w:hAnsi="Times New Roman" w:cs="Times New Roman"/>
          <w:lang w:eastAsia="zh-CN"/>
        </w:rPr>
      </w:pPr>
    </w:p>
    <w:p w14:paraId="7D021361">
      <w:pPr>
        <w:ind w:firstLine="624"/>
        <w:rPr>
          <w:rFonts w:ascii="Times New Roman" w:hAnsi="Times New Roman" w:cs="Times New Roman"/>
          <w:szCs w:val="31"/>
          <w:lang w:eastAsia="zh-CN"/>
        </w:rPr>
      </w:pPr>
      <w:r>
        <w:rPr>
          <w:rFonts w:ascii="Times New Roman" w:hAnsi="Times New Roman" w:eastAsia="Times New Roman" w:cs="Times New Roman"/>
          <w:spacing w:val="2"/>
          <w:szCs w:val="31"/>
          <w:lang w:eastAsia="zh-CN"/>
        </w:rPr>
        <w:t xml:space="preserve">5.3.19   </w:t>
      </w:r>
      <w:r>
        <w:rPr>
          <w:rFonts w:ascii="Times New Roman" w:hAnsi="Times New Roman" w:cs="Times New Roman"/>
          <w:spacing w:val="2"/>
          <w:szCs w:val="31"/>
          <w:lang w:eastAsia="zh-CN"/>
        </w:rPr>
        <w:t>广场总体布局应根据场地排水大竖向进行地表竖向设计，</w:t>
      </w:r>
      <w:r>
        <w:rPr>
          <w:rFonts w:ascii="Times New Roman" w:hAnsi="Times New Roman" w:cs="Times New Roman"/>
          <w:spacing w:val="20"/>
          <w:szCs w:val="31"/>
          <w:lang w:eastAsia="zh-CN"/>
        </w:rPr>
        <w:t>使铺装雨水汇入绿地内渗透、净化和储存。</w:t>
      </w:r>
    </w:p>
    <w:p w14:paraId="4DB502F6">
      <w:pPr>
        <w:ind w:firstLine="620"/>
        <w:rPr>
          <w:rFonts w:ascii="Times New Roman" w:hAnsi="Times New Roman" w:cs="Times New Roman"/>
          <w:lang w:eastAsia="zh-CN"/>
        </w:rPr>
      </w:pPr>
    </w:p>
    <w:p w14:paraId="7BCE7D46">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5.3.20   </w:t>
      </w:r>
      <w:r>
        <w:rPr>
          <w:rFonts w:ascii="Times New Roman" w:hAnsi="Times New Roman" w:cs="Times New Roman"/>
          <w:spacing w:val="13"/>
          <w:szCs w:val="31"/>
          <w:lang w:eastAsia="zh-CN"/>
        </w:rPr>
        <w:t>应在广场绿地内开展微地形设计，设置植被浅沟、下凹</w:t>
      </w:r>
      <w:r>
        <w:rPr>
          <w:rFonts w:ascii="Times New Roman" w:hAnsi="Times New Roman" w:cs="Times New Roman"/>
          <w:spacing w:val="16"/>
          <w:szCs w:val="31"/>
          <w:lang w:eastAsia="zh-CN"/>
        </w:rPr>
        <w:t>式绿地和雨水花园等小型分散设施，形成流畅、自然的雨水排</w:t>
      </w:r>
      <w:r>
        <w:rPr>
          <w:rFonts w:ascii="Times New Roman" w:hAnsi="Times New Roman" w:cs="Times New Roman"/>
          <w:spacing w:val="3"/>
          <w:szCs w:val="31"/>
          <w:lang w:eastAsia="zh-CN"/>
        </w:rPr>
        <w:t>水路径。</w:t>
      </w:r>
    </w:p>
    <w:p w14:paraId="336F24D7">
      <w:pPr>
        <w:ind w:firstLine="0" w:firstLineChars="0"/>
        <w:jc w:val="center"/>
        <w:rPr>
          <w:rFonts w:ascii="Times New Roman" w:hAnsi="Times New Roman" w:eastAsia="微软雅黑" w:cs="Times New Roman"/>
          <w:b/>
          <w:bCs/>
          <w:szCs w:val="31"/>
          <w:lang w:eastAsia="zh-CN"/>
        </w:rPr>
      </w:pPr>
      <w:r>
        <w:rPr>
          <w:rFonts w:ascii="Times New Roman" w:hAnsi="Times New Roman" w:eastAsia="微软雅黑" w:cs="Times New Roman"/>
          <w:b/>
          <w:bCs/>
          <w:szCs w:val="31"/>
          <w:lang w:eastAsia="zh-CN"/>
        </w:rPr>
        <w:t>IV技术措施</w:t>
      </w:r>
    </w:p>
    <w:p w14:paraId="64130B6D">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5.3.21   </w:t>
      </w:r>
      <w:r>
        <w:rPr>
          <w:rFonts w:ascii="Times New Roman" w:hAnsi="Times New Roman" w:cs="Times New Roman"/>
          <w:spacing w:val="13"/>
          <w:szCs w:val="31"/>
          <w:lang w:eastAsia="zh-CN"/>
        </w:rPr>
        <w:t>道路中适宜的海绵城市建设设施和技术措施，可采用透</w:t>
      </w:r>
      <w:r>
        <w:rPr>
          <w:rFonts w:ascii="Times New Roman" w:hAnsi="Times New Roman" w:cs="Times New Roman"/>
          <w:spacing w:val="7"/>
          <w:szCs w:val="31"/>
          <w:lang w:eastAsia="zh-CN"/>
        </w:rPr>
        <w:t>水铺装、生态树池等。</w:t>
      </w:r>
    </w:p>
    <w:p w14:paraId="1C02C6E7">
      <w:pPr>
        <w:ind w:firstLine="620"/>
        <w:rPr>
          <w:rFonts w:ascii="Times New Roman" w:hAnsi="Times New Roman" w:cs="Times New Roman"/>
          <w:lang w:eastAsia="zh-CN"/>
        </w:rPr>
      </w:pPr>
    </w:p>
    <w:p w14:paraId="228617C7">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5.3.22   </w:t>
      </w:r>
      <w:r>
        <w:rPr>
          <w:rFonts w:ascii="Times New Roman" w:hAnsi="Times New Roman" w:cs="Times New Roman"/>
          <w:spacing w:val="13"/>
          <w:szCs w:val="31"/>
          <w:lang w:eastAsia="zh-CN"/>
        </w:rPr>
        <w:t>透水路面按照面层材料可分为透水沥青路面、透水水泥</w:t>
      </w:r>
      <w:r>
        <w:rPr>
          <w:rFonts w:ascii="Times New Roman" w:hAnsi="Times New Roman" w:cs="Times New Roman"/>
          <w:spacing w:val="19"/>
          <w:szCs w:val="31"/>
          <w:lang w:eastAsia="zh-CN"/>
        </w:rPr>
        <w:t>混凝土路面和透水砖路面。透水路面结构层应由透水面层、基层、垫层组成，包括封层、找平层和反滤隔离层等功能层，其</w:t>
      </w:r>
      <w:r>
        <w:rPr>
          <w:rFonts w:ascii="Times New Roman" w:hAnsi="Times New Roman" w:cs="Times New Roman"/>
          <w:spacing w:val="7"/>
          <w:szCs w:val="31"/>
          <w:lang w:eastAsia="zh-CN"/>
        </w:rPr>
        <w:t>设计应符合下列规定：</w:t>
      </w:r>
    </w:p>
    <w:p w14:paraId="47D73C8A">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1</w:t>
      </w:r>
      <w:r>
        <w:rPr>
          <w:rFonts w:ascii="Times New Roman" w:hAnsi="Times New Roman" w:cs="Times New Roman"/>
          <w:spacing w:val="5"/>
          <w:sz w:val="30"/>
          <w:szCs w:val="30"/>
          <w:lang w:eastAsia="zh-CN"/>
        </w:rPr>
        <w:t>）应综合考虑当地的水文、地质、气候环境等因素，并结合</w:t>
      </w:r>
      <w:r>
        <w:rPr>
          <w:rFonts w:ascii="Times New Roman" w:hAnsi="Times New Roman" w:cs="Times New Roman"/>
          <w:sz w:val="30"/>
          <w:szCs w:val="30"/>
          <w:lang w:eastAsia="zh-CN"/>
        </w:rPr>
        <w:t>雨水排放和利用要求，透水路面应满足荷载、透水、防滑等使用功能</w:t>
      </w:r>
      <w:r>
        <w:rPr>
          <w:rFonts w:ascii="Times New Roman" w:hAnsi="Times New Roman" w:cs="Times New Roman"/>
          <w:spacing w:val="-2"/>
          <w:sz w:val="30"/>
          <w:szCs w:val="30"/>
          <w:lang w:eastAsia="zh-CN"/>
        </w:rPr>
        <w:t>和耐久性要求。</w:t>
      </w:r>
    </w:p>
    <w:p w14:paraId="460B4831">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）透水沥青路面分为表层排水式、半透式和全透式，对需要</w:t>
      </w:r>
      <w:r>
        <w:rPr>
          <w:rFonts w:ascii="Times New Roman" w:hAnsi="Times New Roman" w:cs="Times New Roman"/>
          <w:spacing w:val="-3"/>
          <w:sz w:val="30"/>
          <w:szCs w:val="30"/>
          <w:lang w:eastAsia="zh-CN"/>
        </w:rPr>
        <w:t>减小路面径流量和降低噪声的新建、改建城市高架道路及其他等级道路，宜选用表层排水式；对需要缓解暴雨时城市排水系统负担的各类</w:t>
      </w:r>
      <w:r>
        <w:rPr>
          <w:rFonts w:ascii="Times New Roman" w:hAnsi="Times New Roman" w:cs="Times New Roman"/>
          <w:spacing w:val="-9"/>
          <w:sz w:val="30"/>
          <w:szCs w:val="30"/>
          <w:lang w:eastAsia="zh-CN"/>
        </w:rPr>
        <w:t>新建、改建道路，宜选用半透式；停车场、广场，可选用全透</w:t>
      </w:r>
      <w:r>
        <w:rPr>
          <w:rFonts w:ascii="Times New Roman" w:hAnsi="Times New Roman" w:cs="Times New Roman"/>
          <w:spacing w:val="-10"/>
          <w:sz w:val="30"/>
          <w:szCs w:val="30"/>
          <w:lang w:eastAsia="zh-CN"/>
        </w:rPr>
        <w:t>式。</w:t>
      </w:r>
    </w:p>
    <w:p w14:paraId="0EEBDCCF">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）透水水泥混凝土路面、透水砖路面可分为半透</w:t>
      </w:r>
      <w:r>
        <w:rPr>
          <w:rFonts w:ascii="Times New Roman" w:hAnsi="Times New Roman" w:cs="Times New Roman"/>
          <w:spacing w:val="-2"/>
          <w:sz w:val="30"/>
          <w:szCs w:val="30"/>
          <w:lang w:eastAsia="zh-CN"/>
        </w:rPr>
        <w:t>式和全透式，</w:t>
      </w:r>
      <w:r>
        <w:rPr>
          <w:rFonts w:ascii="Times New Roman" w:hAnsi="Times New Roman" w:cs="Times New Roman"/>
          <w:spacing w:val="-3"/>
          <w:sz w:val="30"/>
          <w:szCs w:val="30"/>
          <w:lang w:eastAsia="zh-CN"/>
        </w:rPr>
        <w:t>人行道、非机动车道、停车场与广场宜选用</w:t>
      </w:r>
      <w:r>
        <w:rPr>
          <w:rFonts w:ascii="Times New Roman" w:hAnsi="Times New Roman" w:cs="Times New Roman"/>
          <w:spacing w:val="-4"/>
          <w:sz w:val="30"/>
          <w:szCs w:val="30"/>
          <w:lang w:eastAsia="zh-CN"/>
        </w:rPr>
        <w:t>全透式；轻型荷载道路可</w:t>
      </w:r>
      <w:r>
        <w:rPr>
          <w:rFonts w:ascii="Times New Roman" w:hAnsi="Times New Roman" w:cs="Times New Roman"/>
          <w:spacing w:val="-2"/>
          <w:sz w:val="30"/>
          <w:szCs w:val="30"/>
          <w:lang w:eastAsia="zh-CN"/>
        </w:rPr>
        <w:t>选用半透式。</w:t>
      </w:r>
    </w:p>
    <w:p w14:paraId="43F4D60D">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）透水铺装结构和材料技术要求应符合《透水砖路面技术规</w:t>
      </w:r>
      <w:r>
        <w:rPr>
          <w:rFonts w:ascii="Times New Roman" w:hAnsi="Times New Roman" w:cs="Times New Roman"/>
          <w:sz w:val="30"/>
          <w:szCs w:val="30"/>
          <w:lang w:eastAsia="zh-CN"/>
        </w:rPr>
        <w:t>程》（</w:t>
      </w:r>
      <w:r>
        <w:rPr>
          <w:rFonts w:ascii="Times New Roman" w:hAnsi="Times New Roman" w:eastAsia="Times New Roman" w:cs="Times New Roman"/>
          <w:sz w:val="30"/>
          <w:szCs w:val="30"/>
          <w:lang w:eastAsia="zh-CN"/>
        </w:rPr>
        <w:t>CJJ/T188</w:t>
      </w:r>
      <w:r>
        <w:rPr>
          <w:rFonts w:ascii="Times New Roman" w:hAnsi="Times New Roman" w:cs="Times New Roman"/>
          <w:sz w:val="30"/>
          <w:szCs w:val="30"/>
          <w:lang w:eastAsia="zh-CN"/>
        </w:rPr>
        <w:t>）、《透水沥青路面技术规程》（</w:t>
      </w:r>
      <w:r>
        <w:rPr>
          <w:rFonts w:ascii="Times New Roman" w:hAnsi="Times New Roman" w:eastAsia="Times New Roman" w:cs="Times New Roman"/>
          <w:sz w:val="30"/>
          <w:szCs w:val="30"/>
          <w:lang w:eastAsia="zh-CN"/>
        </w:rPr>
        <w:t>CJJ/T190</w:t>
      </w:r>
      <w:r>
        <w:rPr>
          <w:rFonts w:ascii="Times New Roman" w:hAnsi="Times New Roman" w:cs="Times New Roman"/>
          <w:sz w:val="30"/>
          <w:szCs w:val="30"/>
          <w:lang w:eastAsia="zh-CN"/>
        </w:rPr>
        <w:t>）和《透</w:t>
      </w:r>
      <w:r>
        <w:rPr>
          <w:rFonts w:ascii="Times New Roman" w:hAnsi="Times New Roman" w:cs="Times New Roman"/>
          <w:spacing w:val="-1"/>
          <w:sz w:val="30"/>
          <w:szCs w:val="30"/>
          <w:lang w:eastAsia="zh-CN"/>
        </w:rPr>
        <w:t>水水泥混凝土路面技术规程》（</w:t>
      </w:r>
      <w:r>
        <w:rPr>
          <w:rFonts w:ascii="Times New Roman" w:hAnsi="Times New Roman" w:eastAsia="Times New Roman" w:cs="Times New Roman"/>
          <w:spacing w:val="-1"/>
          <w:sz w:val="30"/>
          <w:szCs w:val="30"/>
          <w:lang w:eastAsia="zh-CN"/>
        </w:rPr>
        <w:t>CJJ/T135</w:t>
      </w:r>
      <w:r>
        <w:rPr>
          <w:rFonts w:ascii="Times New Roman" w:hAnsi="Times New Roman" w:cs="Times New Roman"/>
          <w:spacing w:val="-1"/>
          <w:sz w:val="30"/>
          <w:szCs w:val="30"/>
          <w:lang w:eastAsia="zh-CN"/>
        </w:rPr>
        <w:t>）相关规定。</w:t>
      </w:r>
    </w:p>
    <w:p w14:paraId="296982B4">
      <w:pPr>
        <w:ind w:firstLine="602"/>
        <w:rPr>
          <w:rFonts w:ascii="Times New Roman" w:hAnsi="Times New Roman" w:cs="Times New Roman"/>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）表层排水式和半透式路面应设置路面边缘排水系统，排水</w:t>
      </w:r>
      <w:r>
        <w:rPr>
          <w:rFonts w:ascii="Times New Roman" w:hAnsi="Times New Roman" w:cs="Times New Roman"/>
          <w:spacing w:val="-2"/>
          <w:sz w:val="30"/>
          <w:szCs w:val="30"/>
          <w:lang w:eastAsia="zh-CN"/>
        </w:rPr>
        <w:t>系统设置如图</w:t>
      </w:r>
      <w:r>
        <w:rPr>
          <w:rFonts w:ascii="Times New Roman" w:hAnsi="Times New Roman" w:eastAsia="Times New Roman" w:cs="Times New Roman"/>
          <w:spacing w:val="-2"/>
          <w:sz w:val="30"/>
          <w:szCs w:val="30"/>
          <w:lang w:eastAsia="zh-CN"/>
        </w:rPr>
        <w:t>5.11</w:t>
      </w:r>
      <w:r>
        <w:rPr>
          <w:rFonts w:ascii="Times New Roman" w:hAnsi="Times New Roman" w:cs="Times New Roman"/>
          <w:spacing w:val="-2"/>
          <w:sz w:val="30"/>
          <w:szCs w:val="30"/>
          <w:lang w:eastAsia="zh-CN"/>
        </w:rPr>
        <w:t>和图</w:t>
      </w:r>
      <w:r>
        <w:rPr>
          <w:rFonts w:ascii="Times New Roman" w:hAnsi="Times New Roman" w:eastAsia="Times New Roman" w:cs="Times New Roman"/>
          <w:spacing w:val="-2"/>
          <w:sz w:val="30"/>
          <w:szCs w:val="30"/>
          <w:lang w:eastAsia="zh-CN"/>
        </w:rPr>
        <w:t xml:space="preserve">5.12 </w:t>
      </w:r>
      <w:r>
        <w:rPr>
          <w:rFonts w:ascii="Times New Roman" w:hAnsi="Times New Roman" w:cs="Times New Roman"/>
          <w:spacing w:val="-2"/>
          <w:sz w:val="30"/>
          <w:szCs w:val="30"/>
          <w:lang w:eastAsia="zh-CN"/>
        </w:rPr>
        <w:t>所示，其透水结构层下部应设置封层，</w:t>
      </w:r>
      <w:r>
        <w:rPr>
          <w:rFonts w:ascii="Times New Roman" w:hAnsi="Times New Roman" w:cs="Times New Roman"/>
          <w:sz w:val="30"/>
          <w:szCs w:val="30"/>
          <w:lang w:eastAsia="zh-CN"/>
        </w:rPr>
        <w:t>封层材料的渗透系数不应大于</w:t>
      </w:r>
      <w:r>
        <w:rPr>
          <w:rFonts w:ascii="Times New Roman" w:hAnsi="Times New Roman" w:eastAsia="Times New Roman" w:cs="Times New Roman"/>
          <w:sz w:val="30"/>
          <w:szCs w:val="30"/>
          <w:lang w:eastAsia="zh-CN"/>
        </w:rPr>
        <w:t>80mL/min</w:t>
      </w:r>
      <w:r>
        <w:rPr>
          <w:rFonts w:ascii="Times New Roman" w:hAnsi="Times New Roman" w:cs="Times New Roman"/>
          <w:sz w:val="30"/>
          <w:szCs w:val="30"/>
          <w:lang w:eastAsia="zh-CN"/>
        </w:rPr>
        <w:t>，且应与上下结构层粘结良</w:t>
      </w:r>
      <w:r>
        <w:rPr>
          <w:rFonts w:ascii="Times New Roman" w:hAnsi="Times New Roman" w:cs="Times New Roman"/>
          <w:spacing w:val="-6"/>
          <w:sz w:val="30"/>
          <w:szCs w:val="30"/>
          <w:lang w:eastAsia="zh-CN"/>
        </w:rPr>
        <w:t>好。</w:t>
      </w:r>
    </w:p>
    <w:p w14:paraId="5426AE0D">
      <w:pPr>
        <w:spacing w:line="3689" w:lineRule="exact"/>
        <w:ind w:firstLine="0" w:firstLineChars="0"/>
        <w:jc w:val="center"/>
        <w:rPr>
          <w:rFonts w:ascii="Times New Roman" w:hAnsi="Times New Roman" w:cs="Times New Roman"/>
        </w:rPr>
      </w:pPr>
      <w:r>
        <w:rPr>
          <w:rFonts w:ascii="Times New Roman" w:hAnsi="Times New Roman" w:cs="Times New Roman"/>
          <w:position w:val="-73"/>
          <w:lang w:eastAsia="zh-CN"/>
        </w:rPr>
        <w:drawing>
          <wp:inline distT="0" distB="0" distL="0" distR="0">
            <wp:extent cx="3396615" cy="234188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3"/>
                    <a:stretch>
                      <a:fillRect/>
                    </a:stretch>
                  </pic:blipFill>
                  <pic:spPr>
                    <a:xfrm>
                      <a:off x="0" y="0"/>
                      <a:ext cx="3396995" cy="2342388"/>
                    </a:xfrm>
                    <a:prstGeom prst="rect">
                      <a:avLst/>
                    </a:prstGeom>
                  </pic:spPr>
                </pic:pic>
              </a:graphicData>
            </a:graphic>
          </wp:inline>
        </w:drawing>
      </w:r>
    </w:p>
    <w:p w14:paraId="70E0E52D">
      <w:pPr>
        <w:spacing w:line="221" w:lineRule="auto"/>
        <w:ind w:firstLine="0" w:firstLineChars="0"/>
        <w:jc w:val="center"/>
        <w:rPr>
          <w:rFonts w:ascii="Times New Roman" w:hAnsi="Times New Roman" w:eastAsia="黑体" w:cs="Times New Roman"/>
          <w:spacing w:val="-2"/>
          <w:sz w:val="24"/>
          <w:szCs w:val="24"/>
          <w:lang w:eastAsia="zh-CN"/>
        </w:rPr>
      </w:pPr>
    </w:p>
    <w:p w14:paraId="5D0E5195">
      <w:pPr>
        <w:spacing w:line="221" w:lineRule="auto"/>
        <w:ind w:firstLine="0" w:firstLineChars="0"/>
        <w:jc w:val="center"/>
        <w:rPr>
          <w:rFonts w:ascii="Times New Roman" w:hAnsi="Times New Roman" w:eastAsia="黑体" w:cs="Times New Roman"/>
          <w:spacing w:val="-2"/>
          <w:sz w:val="24"/>
          <w:szCs w:val="24"/>
          <w:lang w:eastAsia="zh-CN"/>
        </w:rPr>
      </w:pPr>
      <w:r>
        <w:rPr>
          <w:rFonts w:ascii="Times New Roman" w:hAnsi="Times New Roman" w:eastAsia="黑体" w:cs="Times New Roman"/>
          <w:spacing w:val="-2"/>
          <w:sz w:val="24"/>
          <w:szCs w:val="24"/>
          <w:lang w:eastAsia="zh-CN"/>
        </w:rPr>
        <w:t>图5.11 表层排水式路面边缘排水系统图</w:t>
      </w:r>
    </w:p>
    <w:p w14:paraId="028A327B">
      <w:pPr>
        <w:spacing w:before="230" w:line="3244" w:lineRule="exact"/>
        <w:ind w:firstLine="0" w:firstLineChars="0"/>
        <w:jc w:val="center"/>
        <w:rPr>
          <w:rFonts w:ascii="Times New Roman" w:hAnsi="Times New Roman" w:cs="Times New Roman"/>
        </w:rPr>
      </w:pPr>
      <w:r>
        <w:rPr>
          <w:rFonts w:ascii="Times New Roman" w:hAnsi="Times New Roman" w:cs="Times New Roman"/>
          <w:position w:val="-64"/>
          <w:lang w:eastAsia="zh-CN"/>
        </w:rPr>
        <w:drawing>
          <wp:inline distT="0" distB="0" distL="0" distR="0">
            <wp:extent cx="3276600" cy="2059940"/>
            <wp:effectExtent l="1905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4"/>
                    <a:stretch>
                      <a:fillRect/>
                    </a:stretch>
                  </pic:blipFill>
                  <pic:spPr>
                    <a:xfrm>
                      <a:off x="0" y="0"/>
                      <a:ext cx="3276600" cy="2060447"/>
                    </a:xfrm>
                    <a:prstGeom prst="rect">
                      <a:avLst/>
                    </a:prstGeom>
                  </pic:spPr>
                </pic:pic>
              </a:graphicData>
            </a:graphic>
          </wp:inline>
        </w:drawing>
      </w:r>
    </w:p>
    <w:p w14:paraId="62C9F3C9">
      <w:pPr>
        <w:pStyle w:val="4"/>
        <w:spacing w:line="255" w:lineRule="auto"/>
        <w:ind w:firstLine="420"/>
        <w:rPr>
          <w:rFonts w:ascii="Times New Roman" w:hAnsi="Times New Roman" w:cs="Times New Roman"/>
        </w:rPr>
      </w:pPr>
    </w:p>
    <w:p w14:paraId="7CD3D5AB">
      <w:pPr>
        <w:spacing w:line="221" w:lineRule="auto"/>
        <w:ind w:firstLine="0" w:firstLineChars="0"/>
        <w:jc w:val="center"/>
        <w:rPr>
          <w:rFonts w:ascii="Times New Roman" w:hAnsi="Times New Roman" w:eastAsia="黑体" w:cs="Times New Roman"/>
          <w:spacing w:val="-2"/>
          <w:sz w:val="24"/>
          <w:szCs w:val="24"/>
          <w:lang w:eastAsia="zh-CN"/>
        </w:rPr>
      </w:pPr>
      <w:r>
        <w:rPr>
          <w:rFonts w:ascii="Times New Roman" w:hAnsi="Times New Roman" w:eastAsia="黑体" w:cs="Times New Roman"/>
          <w:spacing w:val="-2"/>
          <w:sz w:val="24"/>
          <w:szCs w:val="24"/>
          <w:lang w:eastAsia="zh-CN"/>
        </w:rPr>
        <w:t>图5.12 半透式路面边缘排水系统图</w:t>
      </w:r>
    </w:p>
    <w:p w14:paraId="4041A697">
      <w:pPr>
        <w:ind w:firstLine="622"/>
        <w:rPr>
          <w:rFonts w:ascii="Times New Roman" w:hAnsi="Times New Roman" w:cs="Times New Roman"/>
          <w:lang w:eastAsia="zh-CN"/>
        </w:rPr>
      </w:pPr>
      <w:r>
        <w:rPr>
          <w:rFonts w:ascii="Times New Roman" w:hAnsi="Times New Roman" w:cs="Times New Roman"/>
          <w:spacing w:val="1"/>
          <w:lang w:eastAsia="zh-CN"/>
        </w:rPr>
        <w:t>（</w:t>
      </w:r>
      <w:r>
        <w:rPr>
          <w:rFonts w:ascii="Times New Roman" w:hAnsi="Times New Roman" w:eastAsia="Times New Roman" w:cs="Times New Roman"/>
          <w:spacing w:val="1"/>
          <w:lang w:eastAsia="zh-CN"/>
        </w:rPr>
        <w:t>6</w:t>
      </w:r>
      <w:r>
        <w:rPr>
          <w:rFonts w:ascii="Times New Roman" w:hAnsi="Times New Roman" w:cs="Times New Roman"/>
          <w:spacing w:val="1"/>
          <w:lang w:eastAsia="zh-CN"/>
        </w:rPr>
        <w:t>）全透式路面的土基应具有一定的透水性能，土壤透水系数</w:t>
      </w:r>
      <w:r>
        <w:rPr>
          <w:rFonts w:ascii="Times New Roman" w:hAnsi="Times New Roman" w:cs="Times New Roman"/>
          <w:lang w:eastAsia="zh-CN"/>
        </w:rPr>
        <w:t xml:space="preserve">不应小于 </w:t>
      </w:r>
      <w:r>
        <w:rPr>
          <w:rFonts w:ascii="Times New Roman" w:hAnsi="Times New Roman" w:eastAsia="Times New Roman" w:cs="Times New Roman"/>
          <w:lang w:eastAsia="zh-CN"/>
        </w:rPr>
        <w:t>10</w:t>
      </w:r>
      <w:r>
        <w:rPr>
          <w:rFonts w:ascii="Times New Roman" w:hAnsi="Times New Roman" w:eastAsia="Times New Roman" w:cs="Times New Roman"/>
          <w:position w:val="15"/>
          <w:sz w:val="14"/>
          <w:szCs w:val="14"/>
          <w:lang w:eastAsia="zh-CN"/>
        </w:rPr>
        <w:t>-3</w:t>
      </w:r>
      <w:r>
        <w:rPr>
          <w:rFonts w:ascii="Times New Roman" w:hAnsi="Times New Roman" w:eastAsia="Times New Roman" w:cs="Times New Roman"/>
          <w:lang w:eastAsia="zh-CN"/>
        </w:rPr>
        <w:t>mm/s</w:t>
      </w:r>
      <w:r>
        <w:rPr>
          <w:rFonts w:ascii="Times New Roman" w:hAnsi="Times New Roman" w:cs="Times New Roman"/>
          <w:lang w:eastAsia="zh-CN"/>
        </w:rPr>
        <w:t>，且土基顶面距离季节性高地下水位应大于</w:t>
      </w:r>
      <w:r>
        <w:rPr>
          <w:rFonts w:ascii="Times New Roman" w:hAnsi="Times New Roman" w:eastAsia="Times New Roman" w:cs="Times New Roman"/>
          <w:lang w:eastAsia="zh-CN"/>
        </w:rPr>
        <w:t>1m</w:t>
      </w:r>
      <w:r>
        <w:rPr>
          <w:rFonts w:ascii="Times New Roman" w:hAnsi="Times New Roman" w:cs="Times New Roman"/>
          <w:lang w:eastAsia="zh-CN"/>
        </w:rPr>
        <w:t>。</w:t>
      </w:r>
      <w:r>
        <w:rPr>
          <w:rFonts w:ascii="Times New Roman" w:hAnsi="Times New Roman" w:cs="Times New Roman"/>
          <w:spacing w:val="-13"/>
          <w:lang w:eastAsia="zh-CN"/>
        </w:rPr>
        <w:t>当土基、土壤透水系数和地下水位高程等条件不满足要求时，应增加路</w:t>
      </w:r>
      <w:r>
        <w:rPr>
          <w:rFonts w:ascii="Times New Roman" w:hAnsi="Times New Roman" w:cs="Times New Roman"/>
          <w:spacing w:val="-9"/>
          <w:lang w:eastAsia="zh-CN"/>
        </w:rPr>
        <w:t>面排水设施，如图</w:t>
      </w:r>
      <w:r>
        <w:rPr>
          <w:rFonts w:ascii="Times New Roman" w:hAnsi="Times New Roman" w:eastAsia="Times New Roman" w:cs="Times New Roman"/>
          <w:spacing w:val="-9"/>
          <w:lang w:eastAsia="zh-CN"/>
        </w:rPr>
        <w:t>5.13</w:t>
      </w:r>
      <w:r>
        <w:rPr>
          <w:rFonts w:ascii="Times New Roman" w:hAnsi="Times New Roman" w:cs="Times New Roman"/>
          <w:spacing w:val="-9"/>
          <w:lang w:eastAsia="zh-CN"/>
        </w:rPr>
        <w:t>所示。</w:t>
      </w:r>
    </w:p>
    <w:p w14:paraId="30D532B8">
      <w:pPr>
        <w:ind w:firstLine="622"/>
        <w:rPr>
          <w:rFonts w:ascii="Times New Roman" w:hAnsi="Times New Roman" w:cs="Times New Roman"/>
          <w:lang w:eastAsia="zh-CN"/>
        </w:rPr>
      </w:pPr>
      <w:r>
        <w:rPr>
          <w:rFonts w:ascii="Times New Roman" w:hAnsi="Times New Roman" w:cs="Times New Roman"/>
          <w:spacing w:val="1"/>
          <w:lang w:eastAsia="zh-CN"/>
        </w:rPr>
        <w:t>（</w:t>
      </w:r>
      <w:r>
        <w:rPr>
          <w:rFonts w:ascii="Times New Roman" w:hAnsi="Times New Roman" w:eastAsia="Times New Roman" w:cs="Times New Roman"/>
          <w:spacing w:val="1"/>
          <w:lang w:eastAsia="zh-CN"/>
        </w:rPr>
        <w:t>7</w:t>
      </w:r>
      <w:r>
        <w:rPr>
          <w:rFonts w:ascii="Times New Roman" w:hAnsi="Times New Roman" w:cs="Times New Roman"/>
          <w:spacing w:val="1"/>
          <w:lang w:eastAsia="zh-CN"/>
        </w:rPr>
        <w:t>）全透式路面的路基顶面应设置反滤隔离层，可选用粒料类</w:t>
      </w:r>
      <w:r>
        <w:rPr>
          <w:rFonts w:ascii="Times New Roman" w:hAnsi="Times New Roman" w:cs="Times New Roman"/>
          <w:lang w:eastAsia="zh-CN"/>
        </w:rPr>
        <w:t>材料或土工织物。</w:t>
      </w:r>
    </w:p>
    <w:p w14:paraId="0F206E59">
      <w:pPr>
        <w:spacing w:line="3489" w:lineRule="exact"/>
        <w:ind w:firstLine="0" w:firstLineChars="0"/>
        <w:jc w:val="center"/>
        <w:rPr>
          <w:rFonts w:ascii="Times New Roman" w:hAnsi="Times New Roman" w:cs="Times New Roman"/>
        </w:rPr>
      </w:pPr>
      <w:r>
        <w:rPr>
          <w:rFonts w:ascii="Times New Roman" w:hAnsi="Times New Roman" w:cs="Times New Roman"/>
          <w:position w:val="-69"/>
          <w:lang w:eastAsia="zh-CN"/>
        </w:rPr>
        <w:drawing>
          <wp:inline distT="0" distB="0" distL="0" distR="0">
            <wp:extent cx="3482340" cy="221551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5"/>
                    <a:stretch>
                      <a:fillRect/>
                    </a:stretch>
                  </pic:blipFill>
                  <pic:spPr>
                    <a:xfrm>
                      <a:off x="0" y="0"/>
                      <a:ext cx="3482340" cy="2215895"/>
                    </a:xfrm>
                    <a:prstGeom prst="rect">
                      <a:avLst/>
                    </a:prstGeom>
                  </pic:spPr>
                </pic:pic>
              </a:graphicData>
            </a:graphic>
          </wp:inline>
        </w:drawing>
      </w:r>
    </w:p>
    <w:p w14:paraId="44009FAB">
      <w:pPr>
        <w:pStyle w:val="4"/>
        <w:spacing w:line="257" w:lineRule="auto"/>
        <w:ind w:firstLine="420"/>
        <w:rPr>
          <w:rFonts w:ascii="Times New Roman" w:hAnsi="Times New Roman" w:cs="Times New Roman"/>
        </w:rPr>
      </w:pPr>
    </w:p>
    <w:p w14:paraId="68F36B60">
      <w:pPr>
        <w:spacing w:line="221" w:lineRule="auto"/>
        <w:ind w:firstLine="0" w:firstLineChars="0"/>
        <w:jc w:val="center"/>
        <w:rPr>
          <w:rFonts w:ascii="Times New Roman" w:hAnsi="Times New Roman" w:eastAsia="黑体" w:cs="Times New Roman"/>
          <w:spacing w:val="-2"/>
          <w:sz w:val="24"/>
          <w:szCs w:val="24"/>
          <w:lang w:eastAsia="zh-CN"/>
        </w:rPr>
      </w:pPr>
      <w:r>
        <w:rPr>
          <w:rFonts w:ascii="Times New Roman" w:hAnsi="Times New Roman" w:eastAsia="黑体" w:cs="Times New Roman"/>
          <w:spacing w:val="-2"/>
          <w:sz w:val="24"/>
          <w:szCs w:val="24"/>
          <w:lang w:eastAsia="zh-CN"/>
        </w:rPr>
        <w:t>图5.13 全透式路面边缘排水系统图</w:t>
      </w:r>
    </w:p>
    <w:p w14:paraId="39197C1B">
      <w:pPr>
        <w:spacing w:before="322" w:line="374" w:lineRule="auto"/>
        <w:ind w:left="2"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8</w:t>
      </w:r>
      <w:r>
        <w:rPr>
          <w:rFonts w:ascii="Times New Roman" w:hAnsi="Times New Roman" w:cs="Times New Roman"/>
          <w:spacing w:val="1"/>
          <w:sz w:val="30"/>
          <w:szCs w:val="30"/>
          <w:lang w:eastAsia="zh-CN"/>
        </w:rPr>
        <w:t>）全透式结构层厚度应按下式进行透水、储水能力验算。路</w:t>
      </w:r>
      <w:r>
        <w:rPr>
          <w:rFonts w:ascii="Times New Roman" w:hAnsi="Times New Roman" w:cs="Times New Roman"/>
          <w:spacing w:val="-8"/>
          <w:sz w:val="30"/>
          <w:szCs w:val="30"/>
          <w:lang w:eastAsia="zh-CN"/>
        </w:rPr>
        <w:t>面最小厚度应根据地区所在自然区划、路基潮湿类型、道路填挖情况、</w:t>
      </w:r>
      <w:r>
        <w:rPr>
          <w:rFonts w:ascii="Times New Roman" w:hAnsi="Times New Roman" w:cs="Times New Roman"/>
          <w:spacing w:val="-1"/>
          <w:sz w:val="30"/>
          <w:szCs w:val="30"/>
          <w:lang w:eastAsia="zh-CN"/>
        </w:rPr>
        <w:t>道路宽度、路面材料和基层混合料的物理性能计算确定。</w:t>
      </w:r>
    </w:p>
    <w:p w14:paraId="2DFF4170">
      <w:pPr>
        <w:pStyle w:val="4"/>
        <w:spacing w:line="440" w:lineRule="auto"/>
        <w:ind w:firstLine="199" w:firstLineChars="95"/>
        <w:rPr>
          <w:rFonts w:ascii="Times New Roman" w:hAnsi="Times New Roman" w:cs="Times New Roman" w:eastAsiaTheme="minorEastAsia"/>
          <w:lang w:eastAsia="zh-CN"/>
        </w:rPr>
      </w:pPr>
    </w:p>
    <w:p w14:paraId="72BCE326">
      <w:pPr>
        <w:spacing w:before="97" w:line="222" w:lineRule="auto"/>
        <w:ind w:left="7651" w:firstLine="600"/>
        <w:rPr>
          <w:rFonts w:ascii="Times New Roman" w:hAnsi="Times New Roman" w:cs="Times New Roman"/>
          <w:sz w:val="30"/>
          <w:szCs w:val="30"/>
          <w:lang w:eastAsia="zh-CN"/>
        </w:rPr>
      </w:pPr>
      <w:r>
        <w:rPr>
          <w:rFonts w:ascii="Times New Roman" w:hAnsi="Times New Roman" w:cs="Times New Roman"/>
          <w:snapToGrid/>
          <w:spacing w:val="-10"/>
          <w:sz w:val="30"/>
          <w:szCs w:val="30"/>
          <w:lang w:eastAsia="zh-CN"/>
        </w:rPr>
        <w:drawing>
          <wp:anchor distT="0" distB="0" distL="0" distR="0" simplePos="0" relativeHeight="251663360" behindDoc="0" locked="0" layoutInCell="1" allowOverlap="1">
            <wp:simplePos x="0" y="0"/>
            <wp:positionH relativeFrom="column">
              <wp:posOffset>2333625</wp:posOffset>
            </wp:positionH>
            <wp:positionV relativeFrom="paragraph">
              <wp:posOffset>-123825</wp:posOffset>
            </wp:positionV>
            <wp:extent cx="1562100" cy="352425"/>
            <wp:effectExtent l="1905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6"/>
                    <a:stretch>
                      <a:fillRect/>
                    </a:stretch>
                  </pic:blipFill>
                  <pic:spPr>
                    <a:xfrm>
                      <a:off x="0" y="0"/>
                      <a:ext cx="1562100" cy="352425"/>
                    </a:xfrm>
                    <a:prstGeom prst="rect">
                      <a:avLst/>
                    </a:prstGeom>
                  </pic:spPr>
                </pic:pic>
              </a:graphicData>
            </a:graphic>
          </wp:anchor>
        </w:drawing>
      </w:r>
      <w:r>
        <w:rPr>
          <w:rFonts w:ascii="Times New Roman" w:hAnsi="Times New Roman" w:cs="Times New Roman"/>
          <w:spacing w:val="-10"/>
          <w:sz w:val="30"/>
          <w:szCs w:val="30"/>
          <w:lang w:eastAsia="zh-CN"/>
        </w:rPr>
        <w:t>（式</w:t>
      </w:r>
      <w:r>
        <w:rPr>
          <w:rFonts w:ascii="Times New Roman" w:hAnsi="Times New Roman" w:eastAsia="Times New Roman" w:cs="Times New Roman"/>
          <w:spacing w:val="-10"/>
          <w:sz w:val="30"/>
          <w:szCs w:val="30"/>
          <w:lang w:eastAsia="zh-CN"/>
        </w:rPr>
        <w:t>5.1</w:t>
      </w:r>
      <w:r>
        <w:rPr>
          <w:rFonts w:ascii="Times New Roman" w:hAnsi="Times New Roman" w:cs="Times New Roman"/>
          <w:spacing w:val="-10"/>
          <w:sz w:val="30"/>
          <w:szCs w:val="30"/>
          <w:lang w:eastAsia="zh-CN"/>
        </w:rPr>
        <w:t>）</w:t>
      </w:r>
    </w:p>
    <w:p w14:paraId="4816F962">
      <w:pPr>
        <w:ind w:firstLine="620"/>
        <w:rPr>
          <w:rFonts w:ascii="Times New Roman" w:hAnsi="Times New Roman" w:cs="Times New Roman"/>
          <w:lang w:eastAsia="zh-CN"/>
        </w:rPr>
      </w:pPr>
      <w:r>
        <w:rPr>
          <w:rFonts w:ascii="Times New Roman" w:hAnsi="Times New Roman" w:cs="Times New Roman"/>
          <w:lang w:eastAsia="zh-CN"/>
        </w:rPr>
        <w:t>式中：</w:t>
      </w:r>
      <w:r>
        <w:rPr>
          <w:rFonts w:ascii="Times New Roman" w:hAnsi="Times New Roman" w:eastAsia="Times New Roman" w:cs="Times New Roman"/>
          <w:lang w:eastAsia="zh-CN"/>
        </w:rPr>
        <w:t>d</w:t>
      </w:r>
      <w:r>
        <w:rPr>
          <w:rFonts w:ascii="Times New Roman" w:hAnsi="Times New Roman" w:eastAsia="Times New Roman" w:cs="Times New Roman"/>
          <w:position w:val="-1"/>
          <w:sz w:val="14"/>
          <w:szCs w:val="14"/>
          <w:lang w:eastAsia="zh-CN"/>
        </w:rPr>
        <w:t>pp</w:t>
      </w:r>
      <w:r>
        <w:rPr>
          <w:rFonts w:ascii="Times New Roman" w:hAnsi="Times New Roman" w:eastAsia="Times New Roman" w:cs="Times New Roman"/>
          <w:lang w:eastAsia="zh-CN"/>
        </w:rPr>
        <w:t>—</w:t>
      </w:r>
      <w:r>
        <w:rPr>
          <w:rFonts w:ascii="Times New Roman" w:hAnsi="Times New Roman" w:cs="Times New Roman"/>
          <w:lang w:eastAsia="zh-CN"/>
        </w:rPr>
        <w:t>全透式铺装透水路面厚（</w:t>
      </w:r>
      <w:r>
        <w:rPr>
          <w:rFonts w:ascii="Times New Roman" w:hAnsi="Times New Roman" w:eastAsia="Times New Roman" w:cs="Times New Roman"/>
          <w:lang w:eastAsia="zh-CN"/>
        </w:rPr>
        <w:t>mm)</w:t>
      </w:r>
      <w:r>
        <w:rPr>
          <w:rFonts w:ascii="Times New Roman" w:hAnsi="Times New Roman" w:cs="Times New Roman"/>
          <w:lang w:eastAsia="zh-CN"/>
        </w:rPr>
        <w:t>；</w:t>
      </w:r>
      <w:r>
        <w:rPr>
          <w:rFonts w:ascii="Times New Roman" w:hAnsi="Times New Roman" w:eastAsia="Times New Roman" w:cs="Times New Roman"/>
          <w:spacing w:val="-1"/>
          <w:lang w:eastAsia="zh-CN"/>
        </w:rPr>
        <w:t>H</w:t>
      </w:r>
      <w:r>
        <w:rPr>
          <w:rFonts w:ascii="Times New Roman" w:hAnsi="Times New Roman" w:eastAsia="Times New Roman" w:cs="Times New Roman"/>
          <w:spacing w:val="-1"/>
          <w:position w:val="-1"/>
          <w:sz w:val="14"/>
          <w:szCs w:val="14"/>
          <w:lang w:eastAsia="zh-CN"/>
        </w:rPr>
        <w:t>p</w:t>
      </w:r>
      <w:r>
        <w:rPr>
          <w:rFonts w:ascii="Times New Roman" w:hAnsi="Times New Roman" w:eastAsia="Times New Roman" w:cs="Times New Roman"/>
          <w:spacing w:val="-1"/>
          <w:lang w:eastAsia="zh-CN"/>
        </w:rPr>
        <w:t>—</w:t>
      </w:r>
      <w:r>
        <w:rPr>
          <w:rFonts w:ascii="Times New Roman" w:hAnsi="Times New Roman" w:cs="Times New Roman"/>
          <w:spacing w:val="-1"/>
          <w:lang w:eastAsia="zh-CN"/>
        </w:rPr>
        <w:t>设计降雨量（</w:t>
      </w:r>
      <w:r>
        <w:rPr>
          <w:rFonts w:ascii="Times New Roman" w:hAnsi="Times New Roman" w:eastAsia="Times New Roman" w:cs="Times New Roman"/>
          <w:spacing w:val="-1"/>
          <w:lang w:eastAsia="zh-CN"/>
        </w:rPr>
        <w:t>mm</w:t>
      </w:r>
      <w:r>
        <w:rPr>
          <w:rFonts w:ascii="Times New Roman" w:hAnsi="Times New Roman" w:cs="Times New Roman"/>
          <w:spacing w:val="-18"/>
          <w:lang w:eastAsia="zh-CN"/>
        </w:rPr>
        <w:t>）；</w:t>
      </w:r>
    </w:p>
    <w:p w14:paraId="5A349C6D">
      <w:pPr>
        <w:ind w:firstLine="614"/>
        <w:rPr>
          <w:rFonts w:ascii="Times New Roman" w:hAnsi="Times New Roman" w:cs="Times New Roman"/>
          <w:lang w:eastAsia="zh-CN"/>
        </w:rPr>
      </w:pPr>
      <w:r>
        <w:rPr>
          <w:rFonts w:ascii="Times New Roman" w:hAnsi="Times New Roman" w:eastAsia="Times New Roman" w:cs="Times New Roman"/>
          <w:spacing w:val="-3"/>
          <w:lang w:eastAsia="zh-CN"/>
        </w:rPr>
        <w:t>r—</w:t>
      </w:r>
      <w:r>
        <w:rPr>
          <w:rFonts w:ascii="Times New Roman" w:hAnsi="Times New Roman" w:cs="Times New Roman"/>
          <w:spacing w:val="-3"/>
          <w:lang w:eastAsia="zh-CN"/>
        </w:rPr>
        <w:t>透水路面周边地面汇水面积与透水路面面积之比；</w:t>
      </w:r>
      <w:r>
        <w:rPr>
          <w:rFonts w:ascii="Times New Roman" w:hAnsi="Times New Roman" w:eastAsia="Times New Roman" w:cs="Times New Roman"/>
          <w:spacing w:val="-2"/>
        </w:rPr>
        <w:t>β</w:t>
      </w:r>
      <w:r>
        <w:rPr>
          <w:rFonts w:ascii="Times New Roman" w:hAnsi="Times New Roman" w:eastAsia="Times New Roman" w:cs="Times New Roman"/>
          <w:spacing w:val="-2"/>
          <w:lang w:eastAsia="zh-CN"/>
        </w:rPr>
        <w:t>—</w:t>
      </w:r>
      <w:r>
        <w:rPr>
          <w:rFonts w:ascii="Times New Roman" w:hAnsi="Times New Roman" w:cs="Times New Roman"/>
          <w:spacing w:val="-2"/>
          <w:lang w:eastAsia="zh-CN"/>
        </w:rPr>
        <w:t>安全系数，可取</w:t>
      </w:r>
      <w:r>
        <w:rPr>
          <w:rFonts w:ascii="Times New Roman" w:hAnsi="Times New Roman" w:eastAsia="Times New Roman" w:cs="Times New Roman"/>
          <w:spacing w:val="-2"/>
          <w:lang w:eastAsia="zh-CN"/>
        </w:rPr>
        <w:t>0.5</w:t>
      </w:r>
      <w:r>
        <w:rPr>
          <w:rFonts w:ascii="Times New Roman" w:hAnsi="Times New Roman" w:cs="Times New Roman"/>
          <w:spacing w:val="-2"/>
          <w:lang w:eastAsia="zh-CN"/>
        </w:rPr>
        <w:t>；</w:t>
      </w:r>
    </w:p>
    <w:p w14:paraId="767E4126">
      <w:pPr>
        <w:ind w:firstLine="618"/>
        <w:rPr>
          <w:rFonts w:ascii="Times New Roman" w:hAnsi="Times New Roman" w:cs="Times New Roman"/>
          <w:lang w:eastAsia="zh-CN"/>
        </w:rPr>
      </w:pPr>
      <w:r>
        <w:rPr>
          <w:rFonts w:ascii="Times New Roman" w:hAnsi="Times New Roman" w:eastAsia="Times New Roman" w:cs="Times New Roman"/>
          <w:spacing w:val="-1"/>
          <w:position w:val="3"/>
          <w:lang w:eastAsia="zh-CN"/>
        </w:rPr>
        <w:t>T</w:t>
      </w:r>
      <w:r>
        <w:rPr>
          <w:rFonts w:ascii="Times New Roman" w:hAnsi="Times New Roman" w:eastAsia="Times New Roman" w:cs="Times New Roman"/>
          <w:spacing w:val="-1"/>
          <w:position w:val="2"/>
          <w:sz w:val="14"/>
          <w:szCs w:val="14"/>
          <w:lang w:eastAsia="zh-CN"/>
        </w:rPr>
        <w:t>f</w:t>
      </w:r>
      <w:r>
        <w:rPr>
          <w:rFonts w:ascii="Times New Roman" w:hAnsi="Times New Roman" w:eastAsia="Times New Roman" w:cs="Times New Roman"/>
          <w:spacing w:val="-1"/>
          <w:position w:val="3"/>
          <w:lang w:eastAsia="zh-CN"/>
        </w:rPr>
        <w:t>—</w:t>
      </w:r>
      <w:r>
        <w:rPr>
          <w:rFonts w:ascii="Times New Roman" w:hAnsi="Times New Roman" w:cs="Times New Roman"/>
          <w:spacing w:val="-1"/>
          <w:position w:val="3"/>
          <w:lang w:eastAsia="zh-CN"/>
        </w:rPr>
        <w:t>设计降雨历时（</w:t>
      </w:r>
      <w:r>
        <w:rPr>
          <w:rFonts w:ascii="Times New Roman" w:hAnsi="Times New Roman" w:eastAsia="Times New Roman" w:cs="Times New Roman"/>
          <w:spacing w:val="-1"/>
          <w:position w:val="3"/>
          <w:lang w:eastAsia="zh-CN"/>
        </w:rPr>
        <w:t>h</w:t>
      </w:r>
      <w:r>
        <w:rPr>
          <w:rFonts w:ascii="Times New Roman" w:hAnsi="Times New Roman" w:cs="Times New Roman"/>
          <w:spacing w:val="2"/>
          <w:position w:val="3"/>
          <w:lang w:eastAsia="zh-CN"/>
        </w:rPr>
        <w:t>）；</w:t>
      </w:r>
    </w:p>
    <w:p w14:paraId="602DAB92">
      <w:pPr>
        <w:ind w:firstLine="618"/>
        <w:rPr>
          <w:rFonts w:ascii="Times New Roman" w:hAnsi="Times New Roman" w:cs="Times New Roman"/>
        </w:rPr>
      </w:pPr>
      <w:r>
        <w:rPr>
          <w:rFonts w:ascii="Times New Roman" w:hAnsi="Times New Roman" w:eastAsia="Times New Roman" w:cs="Times New Roman"/>
          <w:spacing w:val="-1"/>
          <w:position w:val="-1"/>
        </w:rPr>
        <w:t>n</w:t>
      </w:r>
      <w:r>
        <w:rPr>
          <w:rFonts w:ascii="Times New Roman" w:hAnsi="Times New Roman" w:eastAsia="Times New Roman" w:cs="Times New Roman"/>
          <w:spacing w:val="-1"/>
          <w:position w:val="-1"/>
          <w:sz w:val="14"/>
          <w:szCs w:val="14"/>
        </w:rPr>
        <w:t>i</w:t>
      </w:r>
      <w:r>
        <w:rPr>
          <w:rFonts w:ascii="Times New Roman" w:hAnsi="Times New Roman" w:eastAsia="Times New Roman" w:cs="Times New Roman"/>
          <w:spacing w:val="-1"/>
        </w:rPr>
        <w:t>—</w:t>
      </w:r>
      <w:r>
        <w:rPr>
          <w:rFonts w:ascii="Times New Roman" w:hAnsi="Times New Roman" w:cs="Times New Roman"/>
          <w:spacing w:val="-1"/>
        </w:rPr>
        <w:t>透水路面平均孔隙率，可取</w:t>
      </w:r>
      <w:r>
        <w:rPr>
          <w:rFonts w:ascii="Times New Roman" w:hAnsi="Times New Roman" w:eastAsia="Times New Roman" w:cs="Times New Roman"/>
          <w:spacing w:val="-1"/>
        </w:rPr>
        <w:t>0.1~0.3</w:t>
      </w:r>
      <w:r>
        <w:rPr>
          <w:rFonts w:ascii="Times New Roman" w:hAnsi="Times New Roman" w:cs="Times New Roman"/>
          <w:spacing w:val="-1"/>
        </w:rPr>
        <w:t>。</w:t>
      </w:r>
    </w:p>
    <w:p w14:paraId="3C86C500">
      <w:pPr>
        <w:ind w:firstLine="620"/>
        <w:rPr>
          <w:rFonts w:ascii="Times New Roman" w:hAnsi="Times New Roman" w:cs="Times New Roman"/>
        </w:rPr>
      </w:pPr>
    </w:p>
    <w:p w14:paraId="41070934">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5.3.23   </w:t>
      </w:r>
      <w:r>
        <w:rPr>
          <w:rFonts w:ascii="Times New Roman" w:hAnsi="Times New Roman" w:cs="Times New Roman"/>
          <w:spacing w:val="7"/>
          <w:szCs w:val="31"/>
          <w:lang w:eastAsia="zh-CN"/>
        </w:rPr>
        <w:t>生态树池的设计，应符合下列规定：</w:t>
      </w:r>
    </w:p>
    <w:p w14:paraId="4526AC70">
      <w:pPr>
        <w:ind w:firstLine="618"/>
        <w:rPr>
          <w:rFonts w:ascii="Times New Roman" w:hAnsi="Times New Roman" w:cs="Times New Roman"/>
          <w:lang w:eastAsia="zh-CN"/>
        </w:rPr>
      </w:pPr>
      <w:r>
        <w:rPr>
          <w:rFonts w:ascii="Times New Roman" w:hAnsi="Times New Roman" w:cs="Times New Roman"/>
          <w:spacing w:val="-1"/>
          <w:lang w:eastAsia="zh-CN"/>
        </w:rPr>
        <w:t>（</w:t>
      </w:r>
      <w:r>
        <w:rPr>
          <w:rFonts w:ascii="Times New Roman" w:hAnsi="Times New Roman" w:eastAsia="Times New Roman" w:cs="Times New Roman"/>
          <w:spacing w:val="-1"/>
          <w:lang w:eastAsia="zh-CN"/>
        </w:rPr>
        <w:t>1</w:t>
      </w:r>
      <w:r>
        <w:rPr>
          <w:rFonts w:ascii="Times New Roman" w:hAnsi="Times New Roman" w:cs="Times New Roman"/>
          <w:spacing w:val="-1"/>
          <w:lang w:eastAsia="zh-CN"/>
        </w:rPr>
        <w:t>）生态树池的植物以大中型的木本植物为主，种植土深度应</w:t>
      </w:r>
      <w:r>
        <w:rPr>
          <w:rFonts w:ascii="Times New Roman" w:hAnsi="Times New Roman" w:cs="Times New Roman"/>
          <w:spacing w:val="-9"/>
          <w:lang w:eastAsia="zh-CN"/>
        </w:rPr>
        <w:t>不小于</w:t>
      </w:r>
      <w:r>
        <w:rPr>
          <w:rFonts w:ascii="Times New Roman" w:hAnsi="Times New Roman" w:eastAsia="Times New Roman" w:cs="Times New Roman"/>
          <w:spacing w:val="-9"/>
          <w:lang w:eastAsia="zh-CN"/>
        </w:rPr>
        <w:t>1m</w:t>
      </w:r>
      <w:r>
        <w:rPr>
          <w:rFonts w:ascii="Times New Roman" w:hAnsi="Times New Roman" w:cs="Times New Roman"/>
          <w:spacing w:val="-9"/>
          <w:lang w:eastAsia="zh-CN"/>
        </w:rPr>
        <w:t>。</w:t>
      </w:r>
    </w:p>
    <w:p w14:paraId="7AB5894A">
      <w:pPr>
        <w:ind w:firstLine="616"/>
        <w:rPr>
          <w:rFonts w:ascii="Times New Roman" w:hAnsi="Times New Roman" w:cs="Times New Roman"/>
          <w:spacing w:val="-1"/>
          <w:lang w:eastAsia="zh-CN"/>
        </w:rPr>
      </w:pPr>
      <w:r>
        <w:rPr>
          <w:rFonts w:ascii="Times New Roman" w:hAnsi="Times New Roman" w:cs="Times New Roman"/>
          <w:spacing w:val="-2"/>
          <w:lang w:eastAsia="zh-CN"/>
        </w:rPr>
        <w:t>（</w:t>
      </w:r>
      <w:r>
        <w:rPr>
          <w:rFonts w:ascii="Times New Roman" w:hAnsi="Times New Roman" w:eastAsia="Times New Roman" w:cs="Times New Roman"/>
          <w:spacing w:val="-2"/>
          <w:lang w:eastAsia="zh-CN"/>
        </w:rPr>
        <w:t>2</w:t>
      </w:r>
      <w:r>
        <w:rPr>
          <w:rFonts w:ascii="Times New Roman" w:hAnsi="Times New Roman" w:cs="Times New Roman"/>
          <w:spacing w:val="-2"/>
          <w:lang w:eastAsia="zh-CN"/>
        </w:rPr>
        <w:t>）生态树池宜设置于宽度大于等于</w:t>
      </w:r>
      <w:r>
        <w:rPr>
          <w:rFonts w:ascii="Times New Roman" w:hAnsi="Times New Roman" w:eastAsia="Times New Roman" w:cs="Times New Roman"/>
          <w:spacing w:val="-2"/>
          <w:lang w:eastAsia="zh-CN"/>
        </w:rPr>
        <w:t>4m</w:t>
      </w:r>
      <w:r>
        <w:rPr>
          <w:rFonts w:ascii="Times New Roman" w:hAnsi="Times New Roman" w:cs="Times New Roman"/>
          <w:spacing w:val="-3"/>
          <w:lang w:eastAsia="zh-CN"/>
        </w:rPr>
        <w:t>的人行道上，也可结</w:t>
      </w:r>
      <w:r>
        <w:rPr>
          <w:rFonts w:ascii="Times New Roman" w:hAnsi="Times New Roman" w:cs="Times New Roman"/>
          <w:spacing w:val="-1"/>
          <w:lang w:eastAsia="zh-CN"/>
        </w:rPr>
        <w:t>合道路分隔带绿地设置，溢流和出流雨水排入雨水管渠系统中。</w:t>
      </w:r>
    </w:p>
    <w:p w14:paraId="37EBDB8D">
      <w:pPr>
        <w:ind w:firstLine="620"/>
        <w:rPr>
          <w:rFonts w:ascii="Times New Roman" w:hAnsi="Times New Roman" w:cs="Times New Roman"/>
          <w:lang w:eastAsia="zh-CN"/>
        </w:rPr>
      </w:pPr>
    </w:p>
    <w:p w14:paraId="1B0AA94C">
      <w:pPr>
        <w:ind w:firstLine="630"/>
        <w:rPr>
          <w:rFonts w:ascii="Times New Roman" w:hAnsi="Times New Roman" w:cs="Times New Roman"/>
          <w:szCs w:val="31"/>
          <w:lang w:eastAsia="zh-CN"/>
        </w:rPr>
      </w:pPr>
      <w:r>
        <w:rPr>
          <w:rFonts w:ascii="Times New Roman" w:hAnsi="Times New Roman" w:eastAsia="Times New Roman" w:cs="Times New Roman"/>
          <w:spacing w:val="5"/>
          <w:szCs w:val="31"/>
          <w:lang w:eastAsia="zh-CN"/>
        </w:rPr>
        <w:t xml:space="preserve">5.3.24   </w:t>
      </w:r>
      <w:r>
        <w:rPr>
          <w:rFonts w:ascii="Times New Roman" w:hAnsi="Times New Roman" w:cs="Times New Roman"/>
          <w:spacing w:val="5"/>
          <w:szCs w:val="31"/>
          <w:lang w:eastAsia="zh-CN"/>
        </w:rPr>
        <w:t>下凹式绿地的设计应符合本导则</w:t>
      </w:r>
      <w:r>
        <w:rPr>
          <w:rFonts w:ascii="Times New Roman" w:hAnsi="Times New Roman" w:eastAsia="Times New Roman" w:cs="Times New Roman"/>
          <w:spacing w:val="5"/>
          <w:szCs w:val="31"/>
          <w:lang w:eastAsia="zh-CN"/>
        </w:rPr>
        <w:t xml:space="preserve">5.2 </w:t>
      </w:r>
      <w:r>
        <w:rPr>
          <w:rFonts w:ascii="Times New Roman" w:hAnsi="Times New Roman" w:cs="Times New Roman"/>
          <w:spacing w:val="5"/>
          <w:szCs w:val="31"/>
          <w:lang w:eastAsia="zh-CN"/>
        </w:rPr>
        <w:t>节的相关规定，绿地</w:t>
      </w:r>
      <w:r>
        <w:rPr>
          <w:rFonts w:ascii="Times New Roman" w:hAnsi="Times New Roman" w:cs="Times New Roman"/>
          <w:spacing w:val="19"/>
          <w:szCs w:val="31"/>
          <w:lang w:eastAsia="zh-CN"/>
        </w:rPr>
        <w:t>宽度、下凹深度、结构层设置等应综合考虑道路结构，土壤渗</w:t>
      </w:r>
      <w:r>
        <w:rPr>
          <w:rFonts w:ascii="Times New Roman" w:hAnsi="Times New Roman" w:cs="Times New Roman"/>
          <w:spacing w:val="8"/>
          <w:szCs w:val="31"/>
          <w:lang w:eastAsia="zh-CN"/>
        </w:rPr>
        <w:t>透性、植物耐淹性能等因素确定。</w:t>
      </w:r>
    </w:p>
    <w:p w14:paraId="36D4EA11">
      <w:pPr>
        <w:ind w:firstLine="620"/>
        <w:rPr>
          <w:rFonts w:ascii="Times New Roman" w:hAnsi="Times New Roman" w:cs="Times New Roman"/>
          <w:lang w:eastAsia="zh-CN"/>
        </w:rPr>
      </w:pPr>
    </w:p>
    <w:p w14:paraId="6A4A5AF8">
      <w:pPr>
        <w:pStyle w:val="3"/>
        <w:rPr>
          <w:rFonts w:ascii="Times New Roman" w:hAnsi="Times New Roman" w:cs="Times New Roman"/>
          <w:lang w:eastAsia="zh-CN"/>
        </w:rPr>
      </w:pPr>
      <w:bookmarkStart w:id="41" w:name="bookmark41"/>
      <w:bookmarkEnd w:id="41"/>
      <w:bookmarkStart w:id="42" w:name="bookmark40"/>
      <w:bookmarkEnd w:id="42"/>
      <w:bookmarkStart w:id="43" w:name="_Toc169171965"/>
      <w:r>
        <w:rPr>
          <w:rFonts w:ascii="Times New Roman" w:hAnsi="Times New Roman" w:cs="Times New Roman"/>
          <w:lang w:eastAsia="zh-CN"/>
        </w:rPr>
        <w:t>5.4  城镇排水系统</w:t>
      </w:r>
      <w:bookmarkEnd w:id="43"/>
    </w:p>
    <w:p w14:paraId="48E7522A">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Times New Roman" w:cs="Times New Roman"/>
          <w:b/>
          <w:bCs/>
          <w:spacing w:val="6"/>
          <w:szCs w:val="31"/>
          <w:lang w:eastAsia="zh-CN"/>
        </w:rPr>
        <w:t xml:space="preserve">I </w:t>
      </w:r>
      <w:r>
        <w:rPr>
          <w:rFonts w:ascii="Times New Roman" w:hAnsi="Times New Roman" w:eastAsia="微软雅黑" w:cs="Times New Roman"/>
          <w:b/>
          <w:bCs/>
          <w:spacing w:val="6"/>
          <w:szCs w:val="31"/>
          <w:lang w:eastAsia="zh-CN"/>
        </w:rPr>
        <w:t>一般规定</w:t>
      </w:r>
    </w:p>
    <w:p w14:paraId="33A758B6">
      <w:pPr>
        <w:spacing w:line="187" w:lineRule="auto"/>
        <w:ind w:firstLine="0" w:firstLineChars="0"/>
        <w:jc w:val="center"/>
        <w:rPr>
          <w:rFonts w:ascii="Times New Roman" w:hAnsi="Times New Roman" w:eastAsia="微软雅黑" w:cs="Times New Roman"/>
          <w:szCs w:val="31"/>
          <w:lang w:eastAsia="zh-CN"/>
        </w:rPr>
      </w:pPr>
    </w:p>
    <w:p w14:paraId="41BA1753">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5.4.1   </w:t>
      </w:r>
      <w:r>
        <w:rPr>
          <w:rFonts w:ascii="Times New Roman" w:hAnsi="Times New Roman" w:cs="Times New Roman"/>
          <w:lang w:eastAsia="zh-CN"/>
        </w:rPr>
        <w:t>城镇排水系统包括城镇雨水管渠系统和超标雨水径流排放</w:t>
      </w:r>
      <w:r>
        <w:rPr>
          <w:rFonts w:ascii="Times New Roman" w:hAnsi="Times New Roman" w:cs="Times New Roman"/>
          <w:spacing w:val="-1"/>
          <w:lang w:eastAsia="zh-CN"/>
        </w:rPr>
        <w:t>系统。</w:t>
      </w:r>
    </w:p>
    <w:p w14:paraId="66B349D7">
      <w:pPr>
        <w:ind w:firstLine="620"/>
        <w:rPr>
          <w:rFonts w:ascii="Times New Roman" w:hAnsi="Times New Roman" w:cs="Times New Roman"/>
          <w:lang w:eastAsia="zh-CN"/>
        </w:rPr>
      </w:pPr>
    </w:p>
    <w:p w14:paraId="46DEBDF3">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5.4.2   </w:t>
      </w:r>
      <w:r>
        <w:rPr>
          <w:rFonts w:ascii="Times New Roman" w:hAnsi="Times New Roman" w:cs="Times New Roman"/>
          <w:lang w:eastAsia="zh-CN"/>
        </w:rPr>
        <w:t>城镇雨水管渠系统和超标雨水径流</w:t>
      </w:r>
      <w:r>
        <w:rPr>
          <w:rFonts w:ascii="Times New Roman" w:hAnsi="Times New Roman" w:cs="Times New Roman"/>
          <w:spacing w:val="-1"/>
          <w:lang w:eastAsia="zh-CN"/>
        </w:rPr>
        <w:t>排放系统设计应遵循安全</w:t>
      </w:r>
      <w:r>
        <w:rPr>
          <w:rFonts w:ascii="Times New Roman" w:hAnsi="Times New Roman" w:cs="Times New Roman"/>
          <w:spacing w:val="-3"/>
          <w:lang w:eastAsia="zh-CN"/>
        </w:rPr>
        <w:t>为重、因地制宜、经济有效、方便易行的原则，在满足城市基</w:t>
      </w:r>
      <w:r>
        <w:rPr>
          <w:rFonts w:ascii="Times New Roman" w:hAnsi="Times New Roman" w:cs="Times New Roman"/>
          <w:spacing w:val="-4"/>
          <w:lang w:eastAsia="zh-CN"/>
        </w:rPr>
        <w:t>本功</w:t>
      </w:r>
      <w:r>
        <w:rPr>
          <w:rFonts w:ascii="Times New Roman" w:hAnsi="Times New Roman" w:cs="Times New Roman"/>
          <w:spacing w:val="7"/>
          <w:lang w:eastAsia="zh-CN"/>
        </w:rPr>
        <w:t>能的前提下，保障城市排水防涝安全。</w:t>
      </w:r>
    </w:p>
    <w:p w14:paraId="32CEA56A">
      <w:pPr>
        <w:ind w:firstLine="620"/>
        <w:rPr>
          <w:rFonts w:ascii="Times New Roman" w:hAnsi="Times New Roman" w:cs="Times New Roman"/>
          <w:lang w:eastAsia="zh-CN"/>
        </w:rPr>
      </w:pPr>
    </w:p>
    <w:p w14:paraId="56FEC1CB">
      <w:pPr>
        <w:ind w:firstLine="618"/>
        <w:rPr>
          <w:rFonts w:ascii="Times New Roman" w:hAnsi="Times New Roman" w:cs="Times New Roman"/>
          <w:lang w:eastAsia="zh-CN"/>
        </w:rPr>
      </w:pPr>
      <w:r>
        <w:rPr>
          <w:rFonts w:ascii="Times New Roman" w:hAnsi="Times New Roman" w:eastAsia="Times New Roman" w:cs="Times New Roman"/>
          <w:spacing w:val="-1"/>
          <w:lang w:eastAsia="zh-CN"/>
        </w:rPr>
        <w:t xml:space="preserve">5.4.3   </w:t>
      </w:r>
      <w:r>
        <w:rPr>
          <w:rFonts w:ascii="Times New Roman" w:hAnsi="Times New Roman" w:cs="Times New Roman"/>
          <w:spacing w:val="-1"/>
          <w:lang w:eastAsia="zh-CN"/>
        </w:rPr>
        <w:t>新建地区应采用分流制，改建地区应结合地块改造、排水系</w:t>
      </w:r>
      <w:r>
        <w:rPr>
          <w:rFonts w:ascii="Times New Roman" w:hAnsi="Times New Roman" w:cs="Times New Roman"/>
          <w:spacing w:val="-3"/>
          <w:lang w:eastAsia="zh-CN"/>
        </w:rPr>
        <w:t>统提标改造等工程，开展雨污混接分流制改造，使污水不得</w:t>
      </w:r>
      <w:r>
        <w:rPr>
          <w:rFonts w:ascii="Times New Roman" w:hAnsi="Times New Roman" w:cs="Times New Roman"/>
          <w:spacing w:val="-4"/>
          <w:lang w:eastAsia="zh-CN"/>
        </w:rPr>
        <w:t>通过雨</w:t>
      </w:r>
      <w:r>
        <w:rPr>
          <w:rFonts w:ascii="Times New Roman" w:hAnsi="Times New Roman" w:cs="Times New Roman"/>
          <w:spacing w:val="19"/>
          <w:lang w:eastAsia="zh-CN"/>
        </w:rPr>
        <w:t>水管渠系统排入水体。非降雨时段，合流制管渠不得有污水溢</w:t>
      </w:r>
      <w:r>
        <w:rPr>
          <w:rFonts w:ascii="Times New Roman" w:hAnsi="Times New Roman" w:cs="Times New Roman"/>
          <w:spacing w:val="5"/>
          <w:lang w:eastAsia="zh-CN"/>
        </w:rPr>
        <w:t>流进入水体。</w:t>
      </w:r>
    </w:p>
    <w:p w14:paraId="3E5B3FCC">
      <w:pPr>
        <w:ind w:firstLine="0" w:firstLineChars="0"/>
        <w:rPr>
          <w:rFonts w:ascii="Times New Roman" w:hAnsi="Times New Roman" w:cs="Times New Roman"/>
          <w:lang w:eastAsia="zh-CN"/>
        </w:rPr>
      </w:pPr>
    </w:p>
    <w:p w14:paraId="0673FF63">
      <w:pPr>
        <w:ind w:firstLine="622"/>
        <w:rPr>
          <w:rFonts w:ascii="Times New Roman" w:hAnsi="Times New Roman" w:cs="Times New Roman"/>
          <w:lang w:eastAsia="zh-CN"/>
        </w:rPr>
      </w:pPr>
      <w:r>
        <w:rPr>
          <w:rFonts w:ascii="Times New Roman" w:hAnsi="Times New Roman" w:eastAsia="Times New Roman" w:cs="Times New Roman"/>
          <w:spacing w:val="1"/>
          <w:lang w:eastAsia="zh-CN"/>
        </w:rPr>
        <w:t xml:space="preserve">5.4.4   </w:t>
      </w:r>
      <w:r>
        <w:rPr>
          <w:rFonts w:ascii="Times New Roman" w:hAnsi="Times New Roman" w:cs="Times New Roman"/>
          <w:spacing w:val="1"/>
          <w:lang w:eastAsia="zh-CN"/>
        </w:rPr>
        <w:t>城镇雨水管渠应根据《室外排水设计标准》（</w:t>
      </w:r>
      <w:r>
        <w:rPr>
          <w:rFonts w:ascii="Times New Roman" w:hAnsi="Times New Roman" w:eastAsia="Times New Roman" w:cs="Times New Roman"/>
          <w:lang w:eastAsia="zh-CN"/>
        </w:rPr>
        <w:t>GB50014</w:t>
      </w:r>
      <w:r>
        <w:rPr>
          <w:rFonts w:ascii="Times New Roman" w:hAnsi="Times New Roman" w:cs="Times New Roman"/>
          <w:lang w:eastAsia="zh-CN"/>
        </w:rPr>
        <w:t>）规</w:t>
      </w:r>
      <w:r>
        <w:rPr>
          <w:rFonts w:ascii="Times New Roman" w:hAnsi="Times New Roman" w:cs="Times New Roman"/>
          <w:spacing w:val="-3"/>
          <w:lang w:eastAsia="zh-CN"/>
        </w:rPr>
        <w:t>定的设计重现期进行设计和校核。</w:t>
      </w:r>
    </w:p>
    <w:p w14:paraId="1EC0EEB2">
      <w:pPr>
        <w:ind w:firstLine="620"/>
        <w:rPr>
          <w:rFonts w:ascii="Times New Roman" w:hAnsi="Times New Roman" w:cs="Times New Roman"/>
          <w:lang w:eastAsia="zh-CN"/>
        </w:rPr>
      </w:pPr>
    </w:p>
    <w:p w14:paraId="46C8F943">
      <w:pPr>
        <w:ind w:firstLine="616"/>
        <w:rPr>
          <w:rFonts w:ascii="Times New Roman" w:hAnsi="Times New Roman" w:cs="Times New Roman"/>
          <w:lang w:eastAsia="zh-CN"/>
        </w:rPr>
      </w:pPr>
      <w:r>
        <w:rPr>
          <w:rFonts w:ascii="Times New Roman" w:hAnsi="Times New Roman" w:eastAsia="Times New Roman" w:cs="Times New Roman"/>
          <w:spacing w:val="-2"/>
          <w:lang w:eastAsia="zh-CN"/>
        </w:rPr>
        <w:t>5.4.5</w:t>
      </w:r>
      <w:r>
        <w:rPr>
          <w:rFonts w:ascii="Times New Roman" w:hAnsi="Times New Roman" w:cs="Times New Roman"/>
          <w:spacing w:val="-2"/>
          <w:lang w:eastAsia="zh-CN"/>
        </w:rPr>
        <w:t>当地区整体改建时，对于相同的设计</w:t>
      </w:r>
      <w:r>
        <w:rPr>
          <w:rFonts w:ascii="Times New Roman" w:hAnsi="Times New Roman" w:cs="Times New Roman"/>
          <w:spacing w:val="-3"/>
          <w:lang w:eastAsia="zh-CN"/>
        </w:rPr>
        <w:t>重现期，改建后的径流量不得超过原有径流量。</w:t>
      </w:r>
    </w:p>
    <w:p w14:paraId="11022D05">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II设计</w:t>
      </w:r>
    </w:p>
    <w:p w14:paraId="637E6603">
      <w:pPr>
        <w:ind w:firstLine="620"/>
        <w:rPr>
          <w:rFonts w:ascii="Times New Roman" w:hAnsi="Times New Roman" w:cs="Times New Roman"/>
          <w:lang w:eastAsia="zh-CN"/>
        </w:rPr>
      </w:pPr>
    </w:p>
    <w:p w14:paraId="66790D11">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5.4.6   </w:t>
      </w:r>
      <w:r>
        <w:rPr>
          <w:rFonts w:ascii="Times New Roman" w:hAnsi="Times New Roman" w:cs="Times New Roman"/>
          <w:spacing w:val="7"/>
          <w:szCs w:val="31"/>
          <w:lang w:eastAsia="zh-CN"/>
        </w:rPr>
        <w:t>城镇排水系统的设计，流程如图</w:t>
      </w:r>
      <w:r>
        <w:rPr>
          <w:rFonts w:ascii="Times New Roman" w:hAnsi="Times New Roman" w:eastAsia="Times New Roman" w:cs="Times New Roman"/>
          <w:spacing w:val="7"/>
          <w:szCs w:val="31"/>
          <w:lang w:eastAsia="zh-CN"/>
        </w:rPr>
        <w:t>5</w:t>
      </w:r>
      <w:r>
        <w:rPr>
          <w:rFonts w:ascii="Times New Roman" w:hAnsi="Times New Roman" w:eastAsia="Times New Roman" w:cs="Times New Roman"/>
          <w:spacing w:val="6"/>
          <w:szCs w:val="31"/>
          <w:lang w:eastAsia="zh-CN"/>
        </w:rPr>
        <w:t>.14</w:t>
      </w:r>
      <w:r>
        <w:rPr>
          <w:rFonts w:ascii="Times New Roman" w:hAnsi="Times New Roman" w:cs="Times New Roman"/>
          <w:spacing w:val="6"/>
          <w:szCs w:val="31"/>
          <w:lang w:eastAsia="zh-CN"/>
        </w:rPr>
        <w:t>所示，应符合下列规</w:t>
      </w:r>
      <w:r>
        <w:rPr>
          <w:rFonts w:ascii="Times New Roman" w:hAnsi="Times New Roman" w:cs="Times New Roman"/>
          <w:spacing w:val="-6"/>
          <w:szCs w:val="31"/>
          <w:lang w:eastAsia="zh-CN"/>
        </w:rPr>
        <w:t>定：</w:t>
      </w:r>
    </w:p>
    <w:p w14:paraId="4793847B">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）整体分析。应收集分析建设区域城市道路、地表高程、雨</w:t>
      </w:r>
      <w:r>
        <w:rPr>
          <w:rFonts w:ascii="Times New Roman" w:hAnsi="Times New Roman" w:cs="Times New Roman"/>
          <w:spacing w:val="-1"/>
          <w:sz w:val="30"/>
          <w:szCs w:val="30"/>
          <w:lang w:eastAsia="zh-CN"/>
        </w:rPr>
        <w:t>水管渠系统、河网水系等规划和现状，诊断排水存在的问题。</w:t>
      </w:r>
    </w:p>
    <w:p w14:paraId="70AD44CE">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）指标测算。应根据规划和本导则确定排水系统建设的具体</w:t>
      </w:r>
      <w:r>
        <w:rPr>
          <w:rFonts w:ascii="Times New Roman" w:hAnsi="Times New Roman" w:cs="Times New Roman"/>
          <w:spacing w:val="-5"/>
          <w:sz w:val="30"/>
          <w:szCs w:val="30"/>
          <w:lang w:eastAsia="zh-CN"/>
        </w:rPr>
        <w:t>目标和指标，明确项目建设任务。</w:t>
      </w:r>
    </w:p>
    <w:p w14:paraId="162DB1BC">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）技术选择和规模确定。应根据建设区规划排水模式和河网</w:t>
      </w:r>
      <w:r>
        <w:rPr>
          <w:rFonts w:ascii="Times New Roman" w:hAnsi="Times New Roman" w:cs="Times New Roman"/>
          <w:spacing w:val="-3"/>
          <w:sz w:val="30"/>
          <w:szCs w:val="30"/>
          <w:lang w:eastAsia="zh-CN"/>
        </w:rPr>
        <w:t>水系布局，对排水系统进行平面布局，在此基础上重点分析低影响开发设施、排水管道、超标雨水径流排放设施和受纳水体之间的关系，确定各类设施的总体布局，重点论证排水管道排水能</w:t>
      </w:r>
      <w:r>
        <w:rPr>
          <w:rFonts w:ascii="Times New Roman" w:hAnsi="Times New Roman" w:cs="Times New Roman"/>
          <w:spacing w:val="-4"/>
          <w:sz w:val="30"/>
          <w:szCs w:val="30"/>
          <w:lang w:eastAsia="zh-CN"/>
        </w:rPr>
        <w:t>力、用于改建系</w:t>
      </w:r>
      <w:r>
        <w:rPr>
          <w:rFonts w:ascii="Times New Roman" w:hAnsi="Times New Roman" w:cs="Times New Roman"/>
          <w:spacing w:val="-3"/>
          <w:sz w:val="30"/>
          <w:szCs w:val="30"/>
          <w:lang w:eastAsia="zh-CN"/>
        </w:rPr>
        <w:t>统提标的调蓄规模和应对超标雨水的调蓄规模等。雨</w:t>
      </w:r>
      <w:r>
        <w:rPr>
          <w:rFonts w:ascii="Times New Roman" w:hAnsi="Times New Roman" w:cs="Times New Roman"/>
          <w:spacing w:val="-4"/>
          <w:sz w:val="30"/>
          <w:szCs w:val="30"/>
          <w:lang w:eastAsia="zh-CN"/>
        </w:rPr>
        <w:t>水调蓄设施宜兼</w:t>
      </w:r>
      <w:r>
        <w:rPr>
          <w:rFonts w:ascii="Times New Roman" w:hAnsi="Times New Roman" w:cs="Times New Roman"/>
          <w:spacing w:val="-5"/>
          <w:sz w:val="30"/>
          <w:szCs w:val="30"/>
          <w:lang w:eastAsia="zh-CN"/>
        </w:rPr>
        <w:t>顾削减峰值流量和控制径流污染的功能。</w:t>
      </w:r>
    </w:p>
    <w:p w14:paraId="2DF68CDA">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）方案设计。开展排水管道、雨水调蓄、面源污染治理、超</w:t>
      </w:r>
      <w:r>
        <w:rPr>
          <w:rFonts w:ascii="Times New Roman" w:hAnsi="Times New Roman" w:cs="Times New Roman"/>
          <w:spacing w:val="-9"/>
          <w:sz w:val="30"/>
          <w:szCs w:val="30"/>
          <w:lang w:eastAsia="zh-CN"/>
        </w:rPr>
        <w:t>标雨水径流排放等工程设计，应进行多方案比选，通过技术经济分析，</w:t>
      </w:r>
      <w:r>
        <w:rPr>
          <w:rFonts w:ascii="Times New Roman" w:hAnsi="Times New Roman" w:cs="Times New Roman"/>
          <w:spacing w:val="-2"/>
          <w:sz w:val="30"/>
          <w:szCs w:val="30"/>
          <w:lang w:eastAsia="zh-CN"/>
        </w:rPr>
        <w:t>确定技术措施和规模。</w:t>
      </w:r>
    </w:p>
    <w:p w14:paraId="72139A54">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）复核优化。应针对设计目标，复核相关指标，若不满足要</w:t>
      </w:r>
      <w:r>
        <w:rPr>
          <w:rFonts w:ascii="Times New Roman" w:hAnsi="Times New Roman" w:cs="Times New Roman"/>
          <w:spacing w:val="-2"/>
          <w:sz w:val="30"/>
          <w:szCs w:val="30"/>
          <w:lang w:eastAsia="zh-CN"/>
        </w:rPr>
        <w:t>求则应进行优化调整。</w:t>
      </w:r>
    </w:p>
    <w:p w14:paraId="3AC61F7F">
      <w:pPr>
        <w:ind w:firstLine="578"/>
        <w:rPr>
          <w:rFonts w:ascii="Times New Roman" w:hAnsi="Times New Roman" w:cs="Times New Roman"/>
          <w:sz w:val="30"/>
          <w:szCs w:val="30"/>
          <w:lang w:eastAsia="zh-CN"/>
        </w:rPr>
      </w:pPr>
      <w:r>
        <w:rPr>
          <w:rFonts w:ascii="Times New Roman" w:hAnsi="Times New Roman" w:cs="Times New Roman"/>
          <w:spacing w:val="-11"/>
          <w:sz w:val="30"/>
          <w:szCs w:val="30"/>
          <w:lang w:eastAsia="zh-CN"/>
        </w:rPr>
        <w:t>（</w:t>
      </w:r>
      <w:r>
        <w:rPr>
          <w:rFonts w:ascii="Times New Roman" w:hAnsi="Times New Roman" w:eastAsia="Times New Roman" w:cs="Times New Roman"/>
          <w:spacing w:val="-11"/>
          <w:sz w:val="30"/>
          <w:szCs w:val="30"/>
          <w:lang w:eastAsia="zh-CN"/>
        </w:rPr>
        <w:t>6</w:t>
      </w:r>
      <w:r>
        <w:rPr>
          <w:rFonts w:ascii="Times New Roman" w:hAnsi="Times New Roman" w:cs="Times New Roman"/>
          <w:spacing w:val="-11"/>
          <w:sz w:val="30"/>
          <w:szCs w:val="30"/>
          <w:lang w:eastAsia="zh-CN"/>
        </w:rPr>
        <w:t>）设计实施。应编制施工组织设计、环境影响</w:t>
      </w:r>
      <w:r>
        <w:rPr>
          <w:rFonts w:ascii="Times New Roman" w:hAnsi="Times New Roman" w:cs="Times New Roman"/>
          <w:spacing w:val="-12"/>
          <w:sz w:val="30"/>
          <w:szCs w:val="30"/>
          <w:lang w:eastAsia="zh-CN"/>
        </w:rPr>
        <w:t>评价与水土保持、</w:t>
      </w:r>
      <w:r>
        <w:rPr>
          <w:rFonts w:ascii="Times New Roman" w:hAnsi="Times New Roman" w:cs="Times New Roman"/>
          <w:spacing w:val="-3"/>
          <w:sz w:val="30"/>
          <w:szCs w:val="30"/>
          <w:lang w:eastAsia="zh-CN"/>
        </w:rPr>
        <w:t>工程管理、劳动安全与节能设计、工程费用与经济技术评价</w:t>
      </w:r>
      <w:r>
        <w:rPr>
          <w:rFonts w:ascii="Times New Roman" w:hAnsi="Times New Roman" w:cs="Times New Roman"/>
          <w:spacing w:val="-4"/>
          <w:sz w:val="30"/>
          <w:szCs w:val="30"/>
          <w:lang w:eastAsia="zh-CN"/>
        </w:rPr>
        <w:t>等技术内</w:t>
      </w:r>
      <w:r>
        <w:rPr>
          <w:rFonts w:ascii="Times New Roman" w:hAnsi="Times New Roman" w:cs="Times New Roman"/>
          <w:spacing w:val="-8"/>
          <w:sz w:val="30"/>
          <w:szCs w:val="30"/>
          <w:lang w:eastAsia="zh-CN"/>
        </w:rPr>
        <w:t>容。</w:t>
      </w:r>
    </w:p>
    <w:p w14:paraId="45698E80">
      <w:pPr>
        <w:spacing w:line="8969" w:lineRule="exact"/>
        <w:ind w:firstLine="0" w:firstLineChars="0"/>
        <w:jc w:val="center"/>
        <w:rPr>
          <w:rFonts w:ascii="Times New Roman" w:hAnsi="Times New Roman" w:cs="Times New Roman"/>
        </w:rPr>
      </w:pPr>
      <w:r>
        <w:rPr>
          <w:rFonts w:ascii="Times New Roman" w:hAnsi="Times New Roman" w:cs="Times New Roman"/>
          <w:position w:val="-179"/>
          <w:lang w:eastAsia="zh-CN"/>
        </w:rPr>
        <w:drawing>
          <wp:inline distT="0" distB="0" distL="0" distR="0">
            <wp:extent cx="3189605" cy="569468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7"/>
                    <a:stretch>
                      <a:fillRect/>
                    </a:stretch>
                  </pic:blipFill>
                  <pic:spPr>
                    <a:xfrm>
                      <a:off x="0" y="0"/>
                      <a:ext cx="3189732" cy="5695188"/>
                    </a:xfrm>
                    <a:prstGeom prst="rect">
                      <a:avLst/>
                    </a:prstGeom>
                  </pic:spPr>
                </pic:pic>
              </a:graphicData>
            </a:graphic>
          </wp:inline>
        </w:drawing>
      </w:r>
    </w:p>
    <w:p w14:paraId="6150C12E">
      <w:pPr>
        <w:spacing w:line="221" w:lineRule="auto"/>
        <w:ind w:firstLine="0" w:firstLineChars="0"/>
        <w:jc w:val="center"/>
        <w:rPr>
          <w:rFonts w:ascii="Times New Roman" w:hAnsi="Times New Roman" w:eastAsia="黑体" w:cs="Times New Roman"/>
          <w:spacing w:val="-3"/>
          <w:sz w:val="24"/>
          <w:szCs w:val="24"/>
          <w:lang w:eastAsia="zh-CN"/>
        </w:rPr>
      </w:pPr>
    </w:p>
    <w:p w14:paraId="208FE135">
      <w:pPr>
        <w:spacing w:line="221" w:lineRule="auto"/>
        <w:ind w:firstLine="0" w:firstLineChars="0"/>
        <w:jc w:val="center"/>
        <w:rPr>
          <w:rFonts w:ascii="Times New Roman" w:hAnsi="Times New Roman" w:eastAsia="黑体" w:cs="Times New Roman"/>
          <w:spacing w:val="-3"/>
          <w:sz w:val="24"/>
          <w:szCs w:val="24"/>
          <w:lang w:eastAsia="zh-CN"/>
        </w:rPr>
      </w:pPr>
      <w:r>
        <w:rPr>
          <w:rFonts w:ascii="Times New Roman" w:hAnsi="Times New Roman" w:eastAsia="黑体" w:cs="Times New Roman"/>
          <w:spacing w:val="-3"/>
          <w:sz w:val="24"/>
          <w:szCs w:val="24"/>
          <w:lang w:eastAsia="zh-CN"/>
        </w:rPr>
        <w:t>图</w:t>
      </w:r>
      <w:r>
        <w:rPr>
          <w:rFonts w:ascii="Times New Roman" w:hAnsi="Times New Roman" w:eastAsia="Times New Roman" w:cs="Times New Roman"/>
          <w:spacing w:val="-3"/>
          <w:sz w:val="24"/>
          <w:szCs w:val="24"/>
          <w:lang w:eastAsia="zh-CN"/>
        </w:rPr>
        <w:t xml:space="preserve">5.14 </w:t>
      </w:r>
      <w:r>
        <w:rPr>
          <w:rFonts w:ascii="Times New Roman" w:hAnsi="Times New Roman" w:eastAsia="黑体" w:cs="Times New Roman"/>
          <w:spacing w:val="-3"/>
          <w:sz w:val="24"/>
          <w:szCs w:val="24"/>
          <w:lang w:eastAsia="zh-CN"/>
        </w:rPr>
        <w:t>城镇排水系统海绵城市建设设计流程图</w:t>
      </w:r>
    </w:p>
    <w:p w14:paraId="375D8A90">
      <w:pPr>
        <w:spacing w:line="221" w:lineRule="auto"/>
        <w:ind w:firstLine="0" w:firstLineChars="0"/>
        <w:jc w:val="center"/>
        <w:rPr>
          <w:rFonts w:ascii="Times New Roman" w:hAnsi="Times New Roman" w:eastAsia="黑体" w:cs="Times New Roman"/>
          <w:sz w:val="24"/>
          <w:szCs w:val="24"/>
          <w:lang w:eastAsia="zh-CN"/>
        </w:rPr>
      </w:pPr>
    </w:p>
    <w:p w14:paraId="4D7DC535">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III平面布局和竖向设计</w:t>
      </w:r>
    </w:p>
    <w:p w14:paraId="628DC929">
      <w:pPr>
        <w:ind w:firstLine="620"/>
        <w:rPr>
          <w:rFonts w:ascii="Times New Roman" w:hAnsi="Times New Roman" w:cs="Times New Roman"/>
          <w:lang w:eastAsia="zh-CN"/>
        </w:rPr>
      </w:pPr>
    </w:p>
    <w:p w14:paraId="4B5F134F">
      <w:pPr>
        <w:ind w:firstLine="638"/>
        <w:rPr>
          <w:rFonts w:ascii="Times New Roman" w:hAnsi="Times New Roman" w:cs="Times New Roman"/>
          <w:szCs w:val="31"/>
          <w:lang w:eastAsia="zh-CN"/>
        </w:rPr>
      </w:pPr>
      <w:r>
        <w:rPr>
          <w:rFonts w:ascii="Times New Roman" w:hAnsi="Times New Roman" w:eastAsia="Times New Roman" w:cs="Times New Roman"/>
          <w:spacing w:val="9"/>
          <w:szCs w:val="31"/>
          <w:lang w:eastAsia="zh-CN"/>
        </w:rPr>
        <w:t xml:space="preserve">5.4.7   </w:t>
      </w:r>
      <w:r>
        <w:rPr>
          <w:rFonts w:ascii="Times New Roman" w:hAnsi="Times New Roman" w:cs="Times New Roman"/>
          <w:spacing w:val="9"/>
          <w:szCs w:val="31"/>
          <w:lang w:eastAsia="zh-CN"/>
        </w:rPr>
        <w:t>城镇雨水管渠系统和超标雨水径流排放系统应根据城镇总</w:t>
      </w:r>
      <w:r>
        <w:rPr>
          <w:rFonts w:ascii="Times New Roman" w:hAnsi="Times New Roman" w:cs="Times New Roman"/>
          <w:spacing w:val="19"/>
          <w:szCs w:val="31"/>
          <w:lang w:eastAsia="zh-CN"/>
        </w:rPr>
        <w:t>体规划、海绵城市相关规划和建设情况，对具有储存、削减源</w:t>
      </w:r>
      <w:r>
        <w:rPr>
          <w:rFonts w:ascii="Times New Roman" w:hAnsi="Times New Roman" w:cs="Times New Roman"/>
          <w:spacing w:val="-3"/>
          <w:szCs w:val="31"/>
          <w:lang w:eastAsia="zh-CN"/>
        </w:rPr>
        <w:t>头雨水径流，拦截径流污染功能的海绵设施提出平面布局和规模需</w:t>
      </w:r>
      <w:r>
        <w:rPr>
          <w:rFonts w:ascii="Times New Roman" w:hAnsi="Times New Roman" w:cs="Times New Roman"/>
          <w:spacing w:val="7"/>
          <w:szCs w:val="31"/>
          <w:lang w:eastAsia="zh-CN"/>
        </w:rPr>
        <w:t>求，统一布置，分期建设。</w:t>
      </w:r>
    </w:p>
    <w:p w14:paraId="2642E9D8">
      <w:pPr>
        <w:ind w:firstLine="620"/>
        <w:rPr>
          <w:rFonts w:ascii="Times New Roman" w:hAnsi="Times New Roman" w:cs="Times New Roman"/>
          <w:lang w:eastAsia="zh-CN"/>
        </w:rPr>
      </w:pPr>
    </w:p>
    <w:p w14:paraId="79702531">
      <w:pPr>
        <w:ind w:firstLine="620"/>
        <w:rPr>
          <w:rFonts w:ascii="Times New Roman" w:hAnsi="Times New Roman" w:cs="Times New Roman"/>
          <w:lang w:eastAsia="zh-CN"/>
        </w:rPr>
      </w:pPr>
    </w:p>
    <w:p w14:paraId="3E087137">
      <w:pPr>
        <w:ind w:firstLine="620"/>
        <w:rPr>
          <w:rFonts w:ascii="Times New Roman" w:hAnsi="Times New Roman" w:cs="Times New Roman"/>
          <w:szCs w:val="31"/>
          <w:lang w:eastAsia="zh-CN"/>
        </w:rPr>
      </w:pPr>
      <w:r>
        <w:rPr>
          <w:rFonts w:ascii="Times New Roman" w:hAnsi="Times New Roman" w:eastAsia="Times New Roman" w:cs="Times New Roman"/>
          <w:szCs w:val="31"/>
          <w:lang w:eastAsia="zh-CN"/>
        </w:rPr>
        <w:t xml:space="preserve">5.4.8   </w:t>
      </w:r>
      <w:r>
        <w:rPr>
          <w:rFonts w:ascii="Times New Roman" w:hAnsi="Times New Roman" w:cs="Times New Roman"/>
          <w:szCs w:val="31"/>
          <w:lang w:eastAsia="zh-CN"/>
        </w:rPr>
        <w:t>应合理确定城镇雨水管渠、超标雨水径流排放设施和受纳水</w:t>
      </w:r>
      <w:r>
        <w:rPr>
          <w:rFonts w:ascii="Times New Roman" w:hAnsi="Times New Roman" w:cs="Times New Roman"/>
          <w:spacing w:val="-3"/>
          <w:szCs w:val="31"/>
          <w:lang w:eastAsia="zh-CN"/>
        </w:rPr>
        <w:t>体三者之间的竖向高程关系，并与建筑与小区、绿地和道路系统的</w:t>
      </w:r>
      <w:r>
        <w:rPr>
          <w:rFonts w:ascii="Times New Roman" w:hAnsi="Times New Roman" w:cs="Times New Roman"/>
          <w:spacing w:val="8"/>
          <w:szCs w:val="31"/>
          <w:lang w:eastAsia="zh-CN"/>
        </w:rPr>
        <w:t>海绵城市建设设施的高程相协调。</w:t>
      </w:r>
    </w:p>
    <w:p w14:paraId="7398885F">
      <w:pPr>
        <w:ind w:firstLine="620"/>
        <w:rPr>
          <w:rFonts w:ascii="Times New Roman" w:hAnsi="Times New Roman" w:cs="Times New Roman"/>
          <w:lang w:eastAsia="zh-CN"/>
        </w:rPr>
      </w:pPr>
    </w:p>
    <w:p w14:paraId="06C03F44">
      <w:pPr>
        <w:ind w:firstLine="636"/>
        <w:rPr>
          <w:rFonts w:ascii="Times New Roman" w:hAnsi="Times New Roman" w:cs="Times New Roman"/>
          <w:szCs w:val="31"/>
          <w:lang w:eastAsia="zh-CN"/>
        </w:rPr>
      </w:pPr>
      <w:r>
        <w:rPr>
          <w:rFonts w:ascii="Times New Roman" w:hAnsi="Times New Roman" w:eastAsia="Times New Roman" w:cs="Times New Roman"/>
          <w:spacing w:val="8"/>
          <w:szCs w:val="31"/>
          <w:lang w:eastAsia="zh-CN"/>
        </w:rPr>
        <w:t xml:space="preserve">5.4.9   </w:t>
      </w:r>
      <w:r>
        <w:rPr>
          <w:rFonts w:ascii="Times New Roman" w:hAnsi="Times New Roman" w:cs="Times New Roman"/>
          <w:spacing w:val="8"/>
          <w:szCs w:val="31"/>
          <w:lang w:eastAsia="zh-CN"/>
        </w:rPr>
        <w:t>城镇自排模式排水系统的平面布局</w:t>
      </w:r>
      <w:r>
        <w:rPr>
          <w:rFonts w:ascii="Times New Roman" w:hAnsi="Times New Roman" w:cs="Times New Roman"/>
          <w:spacing w:val="7"/>
          <w:szCs w:val="31"/>
          <w:lang w:eastAsia="zh-CN"/>
        </w:rPr>
        <w:t>，应符合下列规定：</w:t>
      </w:r>
    </w:p>
    <w:p w14:paraId="7AE7A9A5">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）雨水管道布局应与街区的大小、河道的分布和海绵设施的</w:t>
      </w:r>
      <w:r>
        <w:rPr>
          <w:rFonts w:ascii="Times New Roman" w:hAnsi="Times New Roman" w:cs="Times New Roman"/>
          <w:spacing w:val="-4"/>
          <w:sz w:val="30"/>
          <w:szCs w:val="30"/>
          <w:lang w:eastAsia="zh-CN"/>
        </w:rPr>
        <w:t>设置有机衔接，应分散、多点、就近、自流排入水体。</w:t>
      </w:r>
    </w:p>
    <w:p w14:paraId="2F5B7F6B">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）服务范围的确定，应符合下列规定：</w:t>
      </w:r>
    </w:p>
    <w:p w14:paraId="18AE446E">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①街区中无河道穿过时，街区均需纳入市政管道服务范围，雨水</w:t>
      </w:r>
      <w:r>
        <w:rPr>
          <w:rFonts w:cs="Times New Roman" w:asciiTheme="minorEastAsia" w:hAnsiTheme="minorEastAsia" w:eastAsiaTheme="minorEastAsia"/>
          <w:spacing w:val="-3"/>
          <w:sz w:val="30"/>
          <w:szCs w:val="30"/>
          <w:lang w:eastAsia="zh-CN"/>
        </w:rPr>
        <w:t>收集后再排入河道。</w:t>
      </w:r>
    </w:p>
    <w:p w14:paraId="732BB314">
      <w:pPr>
        <w:ind w:firstLine="586"/>
        <w:rPr>
          <w:rFonts w:ascii="Times New Roman" w:hAnsi="Times New Roman" w:cs="Times New Roman"/>
          <w:sz w:val="30"/>
          <w:szCs w:val="30"/>
          <w:lang w:eastAsia="zh-CN"/>
        </w:rPr>
      </w:pPr>
      <w:r>
        <w:rPr>
          <w:rFonts w:cs="Times New Roman" w:asciiTheme="minorEastAsia" w:hAnsiTheme="minorEastAsia" w:eastAsiaTheme="minorEastAsia"/>
          <w:spacing w:val="-7"/>
          <w:sz w:val="30"/>
          <w:szCs w:val="30"/>
          <w:lang w:eastAsia="zh-CN"/>
        </w:rPr>
        <w:t>②</w:t>
      </w:r>
      <w:r>
        <w:rPr>
          <w:rFonts w:ascii="Times New Roman" w:hAnsi="Times New Roman" w:cs="Times New Roman"/>
          <w:spacing w:val="-7"/>
          <w:sz w:val="30"/>
          <w:szCs w:val="30"/>
          <w:lang w:eastAsia="zh-CN"/>
        </w:rPr>
        <w:t>街区中有河道穿过时，市政管道的服务范围一般为道路本身及</w:t>
      </w:r>
      <w:r>
        <w:rPr>
          <w:rFonts w:ascii="Times New Roman" w:hAnsi="Times New Roman" w:cs="Times New Roman"/>
          <w:spacing w:val="-12"/>
          <w:sz w:val="30"/>
          <w:szCs w:val="30"/>
          <w:lang w:eastAsia="zh-CN"/>
        </w:rPr>
        <w:t>路两侧各</w:t>
      </w:r>
      <w:r>
        <w:rPr>
          <w:rFonts w:ascii="Times New Roman" w:hAnsi="Times New Roman" w:eastAsia="Times New Roman" w:cs="Times New Roman"/>
          <w:spacing w:val="-12"/>
          <w:sz w:val="30"/>
          <w:szCs w:val="30"/>
          <w:lang w:eastAsia="zh-CN"/>
        </w:rPr>
        <w:t xml:space="preserve">50~100m </w:t>
      </w:r>
      <w:r>
        <w:rPr>
          <w:rFonts w:ascii="Times New Roman" w:hAnsi="Times New Roman" w:cs="Times New Roman"/>
          <w:spacing w:val="-12"/>
          <w:sz w:val="30"/>
          <w:szCs w:val="30"/>
          <w:lang w:eastAsia="zh-CN"/>
        </w:rPr>
        <w:t>街区范围，其余地块纳入小区雨水管</w:t>
      </w:r>
      <w:r>
        <w:rPr>
          <w:rFonts w:ascii="Times New Roman" w:hAnsi="Times New Roman" w:cs="Times New Roman"/>
          <w:spacing w:val="-13"/>
          <w:sz w:val="30"/>
          <w:szCs w:val="30"/>
          <w:lang w:eastAsia="zh-CN"/>
        </w:rPr>
        <w:t>道服务</w:t>
      </w:r>
      <w:r>
        <w:rPr>
          <w:rFonts w:ascii="Times New Roman" w:hAnsi="Times New Roman" w:cs="Times New Roman"/>
          <w:sz w:val="30"/>
          <w:szCs w:val="30"/>
          <w:lang w:eastAsia="zh-CN"/>
        </w:rPr>
        <w:t xml:space="preserve"> 范围就近排入河道，自排管道服务范围和地块排水方向如图 </w:t>
      </w:r>
      <w:r>
        <w:rPr>
          <w:rFonts w:ascii="Times New Roman" w:hAnsi="Times New Roman" w:eastAsia="Times New Roman" w:cs="Times New Roman"/>
          <w:spacing w:val="-10"/>
          <w:sz w:val="30"/>
          <w:szCs w:val="30"/>
          <w:lang w:eastAsia="zh-CN"/>
        </w:rPr>
        <w:t>5.15</w:t>
      </w:r>
      <w:r>
        <w:rPr>
          <w:rFonts w:ascii="Times New Roman" w:hAnsi="Times New Roman" w:cs="Times New Roman"/>
          <w:spacing w:val="-10"/>
          <w:sz w:val="30"/>
          <w:szCs w:val="30"/>
          <w:lang w:eastAsia="zh-CN"/>
        </w:rPr>
        <w:t>所示。</w:t>
      </w:r>
    </w:p>
    <w:p w14:paraId="053C70C3">
      <w:pPr>
        <w:ind w:firstLine="620"/>
        <w:rPr>
          <w:lang w:eastAsia="zh-CN"/>
        </w:rPr>
      </w:pPr>
    </w:p>
    <w:p w14:paraId="3B628579">
      <w:pPr>
        <w:ind w:firstLine="0" w:firstLineChars="0"/>
        <w:jc w:val="center"/>
        <w:rPr>
          <w:lang w:eastAsia="zh-CN"/>
        </w:rPr>
      </w:pPr>
      <w:r>
        <w:rPr>
          <w:snapToGrid/>
          <w:lang w:eastAsia="zh-CN"/>
        </w:rPr>
        <w:drawing>
          <wp:inline distT="0" distB="0" distL="0" distR="0">
            <wp:extent cx="5681980" cy="3479165"/>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8"/>
                    <a:srcRect/>
                    <a:stretch>
                      <a:fillRect/>
                    </a:stretch>
                  </pic:blipFill>
                  <pic:spPr>
                    <a:xfrm>
                      <a:off x="0" y="0"/>
                      <a:ext cx="5681996" cy="3479299"/>
                    </a:xfrm>
                    <a:prstGeom prst="rect">
                      <a:avLst/>
                    </a:prstGeom>
                    <a:noFill/>
                    <a:ln w="9525">
                      <a:noFill/>
                      <a:miter lim="800000"/>
                      <a:headEnd/>
                      <a:tailEnd/>
                    </a:ln>
                  </pic:spPr>
                </pic:pic>
              </a:graphicData>
            </a:graphic>
          </wp:inline>
        </w:drawing>
      </w:r>
    </w:p>
    <w:p w14:paraId="2FFBA1DD">
      <w:pPr>
        <w:spacing w:line="355"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4"/>
          <w:sz w:val="24"/>
          <w:szCs w:val="24"/>
          <w:lang w:eastAsia="zh-CN"/>
        </w:rPr>
        <w:t>图</w:t>
      </w:r>
      <w:r>
        <w:rPr>
          <w:rFonts w:ascii="Times New Roman" w:hAnsi="Times New Roman" w:eastAsia="Times New Roman" w:cs="Times New Roman"/>
          <w:spacing w:val="-4"/>
          <w:sz w:val="24"/>
          <w:szCs w:val="24"/>
          <w:lang w:eastAsia="zh-CN"/>
        </w:rPr>
        <w:t>5.15</w:t>
      </w:r>
      <w:r>
        <w:rPr>
          <w:rFonts w:ascii="Times New Roman" w:hAnsi="Times New Roman" w:eastAsia="黑体" w:cs="Times New Roman"/>
          <w:spacing w:val="-4"/>
          <w:sz w:val="24"/>
          <w:szCs w:val="24"/>
          <w:lang w:eastAsia="zh-CN"/>
        </w:rPr>
        <w:t>自排管道服务范围及地块排水方向图</w:t>
      </w:r>
    </w:p>
    <w:p w14:paraId="72B10BE2">
      <w:pPr>
        <w:pStyle w:val="4"/>
        <w:spacing w:line="340" w:lineRule="auto"/>
        <w:ind w:firstLine="0" w:firstLineChars="0"/>
        <w:rPr>
          <w:rFonts w:ascii="Times New Roman" w:hAnsi="Times New Roman" w:cs="Times New Roman" w:eastAsiaTheme="minorEastAsia"/>
          <w:lang w:eastAsia="zh-CN"/>
        </w:rPr>
      </w:pPr>
    </w:p>
    <w:p w14:paraId="0555D3FF">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5.4.10   </w:t>
      </w:r>
      <w:r>
        <w:rPr>
          <w:rFonts w:ascii="Times New Roman" w:hAnsi="Times New Roman" w:cs="Times New Roman"/>
          <w:lang w:eastAsia="zh-CN"/>
        </w:rPr>
        <w:t>雨水调蓄工程按系统类型可分为源头调蓄工程、管渠调</w:t>
      </w:r>
      <w:r>
        <w:rPr>
          <w:rFonts w:ascii="Times New Roman" w:hAnsi="Times New Roman" w:cs="Times New Roman"/>
          <w:spacing w:val="6"/>
          <w:lang w:eastAsia="zh-CN"/>
        </w:rPr>
        <w:t>蓄工程和超标雨水调蓄工程，调蓄工程的位置应根据调蓄目的、</w:t>
      </w:r>
      <w:r>
        <w:rPr>
          <w:rFonts w:ascii="Times New Roman" w:hAnsi="Times New Roman" w:cs="Times New Roman"/>
          <w:spacing w:val="19"/>
          <w:lang w:eastAsia="zh-CN"/>
        </w:rPr>
        <w:t>排水体制、管渠布置、溢流管下游水位高程和周围</w:t>
      </w:r>
      <w:r>
        <w:rPr>
          <w:rFonts w:ascii="Times New Roman" w:hAnsi="Times New Roman" w:cs="Times New Roman"/>
          <w:spacing w:val="18"/>
          <w:lang w:eastAsia="zh-CN"/>
        </w:rPr>
        <w:t>环境等因素</w:t>
      </w:r>
      <w:r>
        <w:rPr>
          <w:rFonts w:ascii="Times New Roman" w:hAnsi="Times New Roman" w:cs="Times New Roman"/>
          <w:spacing w:val="19"/>
          <w:lang w:eastAsia="zh-CN"/>
        </w:rPr>
        <w:t>确定，可采用多种工程相结合的方式达到调蓄目标</w:t>
      </w:r>
      <w:r>
        <w:rPr>
          <w:rFonts w:ascii="Times New Roman" w:hAnsi="Times New Roman" w:cs="Times New Roman"/>
          <w:spacing w:val="18"/>
          <w:lang w:eastAsia="zh-CN"/>
        </w:rPr>
        <w:t>，有条件的</w:t>
      </w:r>
      <w:r>
        <w:rPr>
          <w:rFonts w:ascii="Times New Roman" w:hAnsi="Times New Roman" w:cs="Times New Roman"/>
          <w:spacing w:val="8"/>
          <w:lang w:eastAsia="zh-CN"/>
        </w:rPr>
        <w:t>地区宜采用数学模型进行方案优化。</w:t>
      </w:r>
    </w:p>
    <w:p w14:paraId="0E99C025">
      <w:pPr>
        <w:ind w:firstLine="620"/>
        <w:rPr>
          <w:rFonts w:ascii="Times New Roman" w:hAnsi="Times New Roman" w:cs="Times New Roman"/>
          <w:lang w:eastAsia="zh-CN"/>
        </w:rPr>
      </w:pPr>
    </w:p>
    <w:p w14:paraId="55A16C43">
      <w:pPr>
        <w:ind w:firstLine="636"/>
        <w:rPr>
          <w:rFonts w:ascii="Times New Roman" w:hAnsi="Times New Roman" w:cs="Times New Roman"/>
          <w:lang w:eastAsia="zh-CN"/>
        </w:rPr>
      </w:pPr>
      <w:r>
        <w:rPr>
          <w:rFonts w:ascii="Times New Roman" w:hAnsi="Times New Roman" w:eastAsia="Times New Roman" w:cs="Times New Roman"/>
          <w:spacing w:val="8"/>
          <w:lang w:eastAsia="zh-CN"/>
        </w:rPr>
        <w:t xml:space="preserve">5.4.11   </w:t>
      </w:r>
      <w:r>
        <w:rPr>
          <w:rFonts w:ascii="Times New Roman" w:hAnsi="Times New Roman" w:cs="Times New Roman"/>
          <w:spacing w:val="8"/>
          <w:lang w:eastAsia="zh-CN"/>
        </w:rPr>
        <w:t>调蓄池的位置宜根据调蓄目的</w:t>
      </w:r>
      <w:r>
        <w:rPr>
          <w:rFonts w:ascii="Times New Roman" w:hAnsi="Times New Roman" w:cs="Times New Roman"/>
          <w:spacing w:val="7"/>
          <w:lang w:eastAsia="zh-CN"/>
        </w:rPr>
        <w:t>确定，应符合下列规定：</w:t>
      </w:r>
    </w:p>
    <w:p w14:paraId="14BC4A44">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）用于削减峰值流量和雨水综合利用的调蓄池宜</w:t>
      </w:r>
      <w:r>
        <w:rPr>
          <w:rFonts w:ascii="Times New Roman" w:hAnsi="Times New Roman" w:cs="Times New Roman"/>
          <w:spacing w:val="-2"/>
          <w:sz w:val="30"/>
          <w:szCs w:val="30"/>
          <w:lang w:eastAsia="zh-CN"/>
        </w:rPr>
        <w:t>设置在源头，雨水综合利用系统中的调蓄池宜设计为封闭式。</w:t>
      </w:r>
    </w:p>
    <w:p w14:paraId="7E9EDE14">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）用于削减峰值流量和控制径流污染的调蓄池宜设置在管渠</w:t>
      </w:r>
      <w:r>
        <w:rPr>
          <w:rFonts w:ascii="Times New Roman" w:hAnsi="Times New Roman" w:cs="Times New Roman"/>
          <w:spacing w:val="-2"/>
          <w:sz w:val="30"/>
          <w:szCs w:val="30"/>
          <w:lang w:eastAsia="zh-CN"/>
        </w:rPr>
        <w:t>系统中，且宜设计为地下式。</w:t>
      </w:r>
    </w:p>
    <w:p w14:paraId="6E3B945D">
      <w:pPr>
        <w:ind w:firstLine="636"/>
        <w:rPr>
          <w:rFonts w:ascii="Times New Roman" w:hAnsi="Times New Roman" w:cs="Times New Roman"/>
          <w:lang w:eastAsia="zh-CN"/>
        </w:rPr>
      </w:pPr>
      <w:r>
        <w:rPr>
          <w:rFonts w:ascii="Times New Roman" w:hAnsi="Times New Roman" w:eastAsia="Times New Roman" w:cs="Times New Roman"/>
          <w:spacing w:val="8"/>
          <w:lang w:eastAsia="zh-CN"/>
        </w:rPr>
        <w:t xml:space="preserve">5.4.12   </w:t>
      </w:r>
      <w:r>
        <w:rPr>
          <w:rFonts w:ascii="Times New Roman" w:hAnsi="Times New Roman" w:cs="Times New Roman"/>
          <w:spacing w:val="8"/>
          <w:lang w:eastAsia="zh-CN"/>
        </w:rPr>
        <w:t>用于削减峰值流量的雨水调蓄工程宜优先利用现有调蓄</w:t>
      </w:r>
      <w:r>
        <w:rPr>
          <w:rFonts w:ascii="Times New Roman" w:hAnsi="Times New Roman" w:cs="Times New Roman"/>
          <w:spacing w:val="1"/>
          <w:lang w:eastAsia="zh-CN"/>
        </w:rPr>
        <w:t>空间或设施，应使服务范围内的雨水径流引至调蓄空间，并应在</w:t>
      </w:r>
      <w:r>
        <w:rPr>
          <w:rFonts w:ascii="Times New Roman" w:hAnsi="Times New Roman" w:cs="Times New Roman"/>
          <w:spacing w:val="5"/>
          <w:lang w:eastAsia="zh-CN"/>
        </w:rPr>
        <w:t>降雨停止后有序排放。</w:t>
      </w:r>
    </w:p>
    <w:p w14:paraId="638F7C58">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IV技术措施</w:t>
      </w:r>
    </w:p>
    <w:p w14:paraId="743B6D75">
      <w:pPr>
        <w:ind w:firstLine="620"/>
        <w:rPr>
          <w:rFonts w:ascii="Times New Roman" w:hAnsi="Times New Roman" w:cs="Times New Roman"/>
          <w:lang w:eastAsia="zh-CN"/>
        </w:rPr>
      </w:pPr>
    </w:p>
    <w:p w14:paraId="1F68EDA1">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5.4.13   </w:t>
      </w:r>
      <w:r>
        <w:rPr>
          <w:rFonts w:ascii="Times New Roman" w:hAnsi="Times New Roman" w:cs="Times New Roman"/>
          <w:spacing w:val="13"/>
          <w:szCs w:val="31"/>
          <w:lang w:eastAsia="zh-CN"/>
        </w:rPr>
        <w:t>城镇雨水管渠设计，当采用推理公式法计算雨水设计流量时，应按下式计算，当汇水面积超过</w:t>
      </w:r>
      <w:r>
        <w:rPr>
          <w:rFonts w:ascii="Times New Roman" w:hAnsi="Times New Roman" w:eastAsia="Times New Roman" w:cs="Times New Roman"/>
          <w:spacing w:val="13"/>
          <w:szCs w:val="31"/>
          <w:lang w:eastAsia="zh-CN"/>
        </w:rPr>
        <w:t>2</w:t>
      </w:r>
      <w:r>
        <w:rPr>
          <w:rFonts w:ascii="Times New Roman" w:hAnsi="Times New Roman" w:eastAsia="Times New Roman" w:cs="Times New Roman"/>
          <w:szCs w:val="31"/>
          <w:lang w:eastAsia="zh-CN"/>
        </w:rPr>
        <w:t>km</w:t>
      </w:r>
      <w:r>
        <w:rPr>
          <w:rFonts w:ascii="Times New Roman" w:hAnsi="Times New Roman" w:eastAsia="Times New Roman" w:cs="Times New Roman"/>
          <w:spacing w:val="13"/>
          <w:position w:val="16"/>
          <w:sz w:val="16"/>
          <w:szCs w:val="16"/>
          <w:lang w:eastAsia="zh-CN"/>
        </w:rPr>
        <w:t xml:space="preserve">2 </w:t>
      </w:r>
      <w:r>
        <w:rPr>
          <w:rFonts w:ascii="Times New Roman" w:hAnsi="Times New Roman" w:cs="Times New Roman"/>
          <w:spacing w:val="13"/>
          <w:szCs w:val="31"/>
          <w:lang w:eastAsia="zh-CN"/>
        </w:rPr>
        <w:t>时，宜采用数学模</w:t>
      </w:r>
      <w:r>
        <w:rPr>
          <w:rFonts w:ascii="Times New Roman" w:hAnsi="Times New Roman" w:cs="Times New Roman"/>
          <w:spacing w:val="18"/>
          <w:szCs w:val="31"/>
          <w:lang w:eastAsia="zh-CN"/>
        </w:rPr>
        <w:t xml:space="preserve">型法，对区域的低影响开发设施、城镇雨水管渠系统和超标雨 </w:t>
      </w:r>
      <w:r>
        <w:rPr>
          <w:rFonts w:ascii="Times New Roman" w:hAnsi="Times New Roman" w:cs="Times New Roman"/>
          <w:spacing w:val="3"/>
          <w:szCs w:val="31"/>
          <w:lang w:eastAsia="zh-CN"/>
        </w:rPr>
        <w:t>水径流排放系统进行整体校核，满足海绵城市建设标准的要求。</w:t>
      </w:r>
    </w:p>
    <w:p w14:paraId="174530DD">
      <w:pPr>
        <w:ind w:firstLine="4472" w:firstLineChars="1500"/>
        <w:rPr>
          <w:rFonts w:ascii="Times New Roman" w:hAnsi="Times New Roman" w:cs="Times New Roman"/>
          <w:sz w:val="30"/>
          <w:szCs w:val="30"/>
        </w:rPr>
      </w:pPr>
      <w:r>
        <w:rPr>
          <w:rFonts w:ascii="Times New Roman" w:hAnsi="Times New Roman" w:eastAsia="Times New Roman" w:cs="Times New Roman"/>
          <w:b/>
          <w:bCs/>
          <w:spacing w:val="-1"/>
          <w:position w:val="3"/>
          <w:sz w:val="30"/>
          <w:szCs w:val="30"/>
        </w:rPr>
        <w:t>Q</w:t>
      </w:r>
      <w:r>
        <w:rPr>
          <w:rFonts w:ascii="Times New Roman" w:hAnsi="Times New Roman" w:eastAsia="Times New Roman" w:cs="Times New Roman"/>
          <w:b/>
          <w:bCs/>
          <w:spacing w:val="-1"/>
          <w:position w:val="3"/>
          <w:sz w:val="19"/>
          <w:szCs w:val="19"/>
        </w:rPr>
        <w:t>s</w:t>
      </w:r>
      <w:r>
        <w:rPr>
          <w:rFonts w:ascii="Times New Roman" w:hAnsi="Times New Roman" w:eastAsia="Times New Roman" w:cs="Times New Roman"/>
          <w:b/>
          <w:bCs/>
          <w:spacing w:val="-1"/>
          <w:position w:val="3"/>
          <w:sz w:val="30"/>
          <w:szCs w:val="30"/>
        </w:rPr>
        <w:t xml:space="preserve">=qψF                             </w:t>
      </w:r>
      <w:r>
        <w:rPr>
          <w:rFonts w:hint="eastAsia" w:ascii="Times New Roman" w:hAnsi="Times New Roman" w:cs="Times New Roman" w:eastAsiaTheme="minorEastAsia"/>
          <w:b/>
          <w:bCs/>
          <w:spacing w:val="-1"/>
          <w:position w:val="3"/>
          <w:sz w:val="30"/>
          <w:szCs w:val="30"/>
          <w:lang w:eastAsia="zh-CN"/>
        </w:rPr>
        <w:t xml:space="preserve"> </w:t>
      </w:r>
      <w:r>
        <w:rPr>
          <w:rFonts w:ascii="Times New Roman" w:hAnsi="Times New Roman" w:eastAsia="Times New Roman" w:cs="Times New Roman"/>
          <w:b/>
          <w:bCs/>
          <w:spacing w:val="-1"/>
          <w:position w:val="3"/>
          <w:sz w:val="30"/>
          <w:szCs w:val="30"/>
        </w:rPr>
        <w:t xml:space="preserve">     </w:t>
      </w:r>
      <w:r>
        <w:rPr>
          <w:rFonts w:ascii="Times New Roman" w:hAnsi="Times New Roman" w:cs="Times New Roman"/>
          <w:spacing w:val="-1"/>
          <w:position w:val="3"/>
          <w:sz w:val="30"/>
          <w:szCs w:val="30"/>
        </w:rPr>
        <w:t>（式</w:t>
      </w:r>
      <w:r>
        <w:rPr>
          <w:rFonts w:ascii="Times New Roman" w:hAnsi="Times New Roman" w:eastAsia="Times New Roman" w:cs="Times New Roman"/>
          <w:spacing w:val="-1"/>
          <w:position w:val="3"/>
          <w:sz w:val="30"/>
          <w:szCs w:val="30"/>
        </w:rPr>
        <w:t>5.2</w:t>
      </w:r>
      <w:r>
        <w:rPr>
          <w:rFonts w:ascii="Times New Roman" w:hAnsi="Times New Roman" w:cs="Times New Roman"/>
          <w:spacing w:val="-1"/>
          <w:position w:val="3"/>
          <w:sz w:val="30"/>
          <w:szCs w:val="30"/>
        </w:rPr>
        <w:t>）</w:t>
      </w:r>
    </w:p>
    <w:p w14:paraId="451B9B3A">
      <w:pPr>
        <w:ind w:firstLine="596"/>
        <w:rPr>
          <w:rFonts w:ascii="Times New Roman" w:hAnsi="Times New Roman" w:cs="Times New Roman"/>
          <w:sz w:val="30"/>
          <w:szCs w:val="30"/>
        </w:rPr>
      </w:pPr>
      <w:r>
        <w:rPr>
          <w:rFonts w:ascii="Times New Roman" w:hAnsi="Times New Roman" w:cs="Times New Roman"/>
          <w:spacing w:val="-2"/>
          <w:sz w:val="30"/>
          <w:szCs w:val="30"/>
        </w:rPr>
        <w:t>式中：</w:t>
      </w:r>
      <w:r>
        <w:rPr>
          <w:rFonts w:ascii="Times New Roman" w:hAnsi="Times New Roman" w:eastAsia="Times New Roman" w:cs="Times New Roman"/>
          <w:spacing w:val="-2"/>
          <w:sz w:val="30"/>
          <w:szCs w:val="30"/>
        </w:rPr>
        <w:t>Qs——</w:t>
      </w:r>
      <w:r>
        <w:rPr>
          <w:rFonts w:ascii="Times New Roman" w:hAnsi="Times New Roman" w:cs="Times New Roman"/>
          <w:spacing w:val="-2"/>
          <w:sz w:val="30"/>
          <w:szCs w:val="30"/>
        </w:rPr>
        <w:t>雨水设计流量（</w:t>
      </w:r>
      <w:r>
        <w:rPr>
          <w:rFonts w:ascii="Times New Roman" w:hAnsi="Times New Roman" w:eastAsia="Times New Roman" w:cs="Times New Roman"/>
          <w:spacing w:val="-2"/>
          <w:sz w:val="30"/>
          <w:szCs w:val="30"/>
        </w:rPr>
        <w:t>L/s</w:t>
      </w:r>
      <w:r>
        <w:rPr>
          <w:rFonts w:ascii="Times New Roman" w:hAnsi="Times New Roman" w:cs="Times New Roman"/>
          <w:spacing w:val="25"/>
          <w:sz w:val="30"/>
          <w:szCs w:val="30"/>
        </w:rPr>
        <w:t>）；</w:t>
      </w:r>
      <w:r>
        <w:rPr>
          <w:rFonts w:ascii="Times New Roman" w:hAnsi="Times New Roman" w:eastAsia="Times New Roman" w:cs="Times New Roman"/>
          <w:spacing w:val="-4"/>
          <w:sz w:val="30"/>
          <w:szCs w:val="30"/>
        </w:rPr>
        <w:t>q——</w:t>
      </w:r>
      <w:r>
        <w:rPr>
          <w:rFonts w:ascii="Times New Roman" w:hAnsi="Times New Roman" w:cs="Times New Roman"/>
          <w:spacing w:val="-4"/>
          <w:sz w:val="30"/>
          <w:szCs w:val="30"/>
        </w:rPr>
        <w:t>设计暴雨强度</w:t>
      </w:r>
      <w:r>
        <w:rPr>
          <w:rFonts w:ascii="Times New Roman" w:hAnsi="Times New Roman" w:eastAsia="Times New Roman" w:cs="Times New Roman"/>
          <w:spacing w:val="-4"/>
          <w:sz w:val="30"/>
          <w:szCs w:val="30"/>
        </w:rPr>
        <w:t>[L/(s·hm</w:t>
      </w:r>
      <w:r>
        <w:rPr>
          <w:rFonts w:ascii="Times New Roman" w:hAnsi="Times New Roman" w:eastAsia="Times New Roman" w:cs="Times New Roman"/>
          <w:spacing w:val="-4"/>
          <w:position w:val="9"/>
          <w:sz w:val="19"/>
          <w:szCs w:val="19"/>
        </w:rPr>
        <w:t>2</w:t>
      </w:r>
      <w:r>
        <w:rPr>
          <w:rFonts w:ascii="Times New Roman" w:hAnsi="Times New Roman" w:eastAsia="Times New Roman" w:cs="Times New Roman"/>
          <w:spacing w:val="-4"/>
          <w:sz w:val="30"/>
          <w:szCs w:val="30"/>
        </w:rPr>
        <w:t>)]</w:t>
      </w:r>
      <w:r>
        <w:rPr>
          <w:rFonts w:ascii="Times New Roman" w:hAnsi="Times New Roman" w:cs="Times New Roman"/>
          <w:spacing w:val="-4"/>
          <w:sz w:val="30"/>
          <w:szCs w:val="30"/>
        </w:rPr>
        <w:t>；</w:t>
      </w:r>
    </w:p>
    <w:p w14:paraId="0845B43C">
      <w:pPr>
        <w:ind w:firstLine="1469" w:firstLineChars="493"/>
        <w:rPr>
          <w:rFonts w:ascii="Times New Roman" w:hAnsi="Times New Roman" w:cs="Times New Roman"/>
          <w:sz w:val="30"/>
          <w:szCs w:val="30"/>
          <w:lang w:eastAsia="zh-CN"/>
        </w:rPr>
      </w:pPr>
      <w:r>
        <w:rPr>
          <w:rFonts w:ascii="Times New Roman" w:hAnsi="Times New Roman" w:eastAsia="Times New Roman" w:cs="Times New Roman"/>
          <w:spacing w:val="-1"/>
          <w:sz w:val="30"/>
          <w:szCs w:val="30"/>
        </w:rPr>
        <w:t>ψ</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流量径流系数；</w:t>
      </w:r>
      <w:r>
        <w:rPr>
          <w:rFonts w:ascii="Times New Roman" w:hAnsi="Times New Roman" w:eastAsia="Times New Roman" w:cs="Times New Roman"/>
          <w:spacing w:val="-5"/>
          <w:sz w:val="30"/>
          <w:szCs w:val="30"/>
          <w:lang w:eastAsia="zh-CN"/>
        </w:rPr>
        <w:t>F——</w:t>
      </w:r>
      <w:r>
        <w:rPr>
          <w:rFonts w:ascii="Times New Roman" w:hAnsi="Times New Roman" w:cs="Times New Roman"/>
          <w:spacing w:val="-5"/>
          <w:sz w:val="30"/>
          <w:szCs w:val="30"/>
          <w:lang w:eastAsia="zh-CN"/>
        </w:rPr>
        <w:t>汇水面积</w:t>
      </w:r>
      <w:r>
        <w:rPr>
          <w:rFonts w:ascii="Times New Roman" w:hAnsi="Times New Roman" w:eastAsia="Times New Roman" w:cs="Times New Roman"/>
          <w:spacing w:val="-5"/>
          <w:sz w:val="30"/>
          <w:szCs w:val="30"/>
          <w:lang w:eastAsia="zh-CN"/>
        </w:rPr>
        <w:t>(hm</w:t>
      </w:r>
      <w:r>
        <w:rPr>
          <w:rFonts w:ascii="Times New Roman" w:hAnsi="Times New Roman" w:eastAsia="Times New Roman" w:cs="Times New Roman"/>
          <w:spacing w:val="-5"/>
          <w:position w:val="9"/>
          <w:sz w:val="19"/>
          <w:szCs w:val="19"/>
          <w:lang w:eastAsia="zh-CN"/>
        </w:rPr>
        <w:t>2</w:t>
      </w:r>
      <w:r>
        <w:rPr>
          <w:rFonts w:ascii="Times New Roman" w:hAnsi="Times New Roman" w:eastAsia="Times New Roman" w:cs="Times New Roman"/>
          <w:spacing w:val="-5"/>
          <w:sz w:val="30"/>
          <w:szCs w:val="30"/>
          <w:lang w:eastAsia="zh-CN"/>
        </w:rPr>
        <w:t>)</w:t>
      </w:r>
      <w:r>
        <w:rPr>
          <w:rFonts w:ascii="Times New Roman" w:hAnsi="Times New Roman" w:cs="Times New Roman"/>
          <w:spacing w:val="-5"/>
          <w:sz w:val="30"/>
          <w:szCs w:val="30"/>
          <w:lang w:eastAsia="zh-CN"/>
        </w:rPr>
        <w:t>。</w:t>
      </w:r>
    </w:p>
    <w:p w14:paraId="28446155">
      <w:pPr>
        <w:ind w:firstLine="620"/>
        <w:rPr>
          <w:rFonts w:ascii="Times New Roman" w:hAnsi="Times New Roman" w:cs="Times New Roman"/>
          <w:lang w:eastAsia="zh-CN"/>
        </w:rPr>
      </w:pPr>
    </w:p>
    <w:p w14:paraId="0CF0C890">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5.4.14   </w:t>
      </w:r>
      <w:r>
        <w:rPr>
          <w:rFonts w:ascii="Times New Roman" w:hAnsi="Times New Roman" w:cs="Times New Roman"/>
          <w:spacing w:val="7"/>
          <w:szCs w:val="31"/>
          <w:lang w:eastAsia="zh-CN"/>
        </w:rPr>
        <w:t>流量径流系数，可按表</w:t>
      </w:r>
      <w:r>
        <w:rPr>
          <w:rFonts w:ascii="Times New Roman" w:hAnsi="Times New Roman" w:eastAsia="Times New Roman" w:cs="Times New Roman"/>
          <w:spacing w:val="7"/>
          <w:szCs w:val="31"/>
          <w:lang w:eastAsia="zh-CN"/>
        </w:rPr>
        <w:t>5-1</w:t>
      </w:r>
      <w:r>
        <w:rPr>
          <w:rFonts w:ascii="Times New Roman" w:hAnsi="Times New Roman" w:cs="Times New Roman"/>
          <w:spacing w:val="7"/>
          <w:szCs w:val="31"/>
          <w:lang w:eastAsia="zh-CN"/>
        </w:rPr>
        <w:t>的规定取值，不应考虑建筑与</w:t>
      </w:r>
    </w:p>
    <w:p w14:paraId="504B506F">
      <w:pPr>
        <w:ind w:firstLine="0" w:firstLineChars="0"/>
        <w:rPr>
          <w:rFonts w:ascii="Times New Roman" w:hAnsi="Times New Roman" w:cs="Times New Roman"/>
          <w:szCs w:val="31"/>
          <w:lang w:eastAsia="zh-CN"/>
        </w:rPr>
      </w:pPr>
      <w:r>
        <w:rPr>
          <w:rFonts w:ascii="Times New Roman" w:hAnsi="Times New Roman" w:cs="Times New Roman"/>
          <w:spacing w:val="19"/>
          <w:szCs w:val="31"/>
          <w:lang w:eastAsia="zh-CN"/>
        </w:rPr>
        <w:t>小区、绿地、道路与广场系统的海绵化建设对流量径流系数的</w:t>
      </w:r>
      <w:r>
        <w:rPr>
          <w:rFonts w:ascii="Times New Roman" w:hAnsi="Times New Roman" w:cs="Times New Roman"/>
          <w:spacing w:val="1"/>
          <w:szCs w:val="31"/>
          <w:lang w:eastAsia="zh-CN"/>
        </w:rPr>
        <w:t>影响。</w:t>
      </w:r>
    </w:p>
    <w:p w14:paraId="03DE9DD5">
      <w:pPr>
        <w:pStyle w:val="4"/>
        <w:spacing w:line="258" w:lineRule="auto"/>
        <w:ind w:firstLine="420"/>
        <w:rPr>
          <w:rFonts w:ascii="Times New Roman" w:hAnsi="Times New Roman" w:cs="Times New Roman"/>
          <w:lang w:eastAsia="zh-CN"/>
        </w:rPr>
      </w:pPr>
    </w:p>
    <w:p w14:paraId="51E21CD4">
      <w:pPr>
        <w:spacing w:line="211" w:lineRule="auto"/>
        <w:ind w:firstLine="0" w:firstLineChars="0"/>
        <w:jc w:val="center"/>
        <w:rPr>
          <w:rFonts w:ascii="Times New Roman" w:hAnsi="Times New Roman" w:eastAsia="黑体" w:cs="Times New Roman"/>
          <w:sz w:val="24"/>
          <w:szCs w:val="24"/>
        </w:rPr>
      </w:pPr>
      <w:r>
        <w:rPr>
          <w:rFonts w:ascii="Times New Roman" w:hAnsi="Times New Roman" w:eastAsia="黑体" w:cs="Times New Roman"/>
          <w:spacing w:val="-3"/>
          <w:sz w:val="24"/>
          <w:szCs w:val="24"/>
        </w:rPr>
        <w:t>表</w:t>
      </w:r>
      <w:r>
        <w:rPr>
          <w:rFonts w:ascii="Times New Roman" w:hAnsi="Times New Roman" w:eastAsia="Times New Roman" w:cs="Times New Roman"/>
          <w:spacing w:val="-3"/>
          <w:sz w:val="24"/>
          <w:szCs w:val="24"/>
        </w:rPr>
        <w:t xml:space="preserve">5-1 </w:t>
      </w:r>
      <w:r>
        <w:rPr>
          <w:rFonts w:ascii="Times New Roman" w:hAnsi="Times New Roman" w:eastAsia="黑体" w:cs="Times New Roman"/>
          <w:spacing w:val="-3"/>
          <w:sz w:val="24"/>
          <w:szCs w:val="24"/>
        </w:rPr>
        <w:t>流量径流系数</w:t>
      </w:r>
    </w:p>
    <w:tbl>
      <w:tblPr>
        <w:tblStyle w:val="15"/>
        <w:tblW w:w="73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67"/>
        <w:gridCol w:w="3778"/>
      </w:tblGrid>
      <w:tr w14:paraId="47604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jc w:val="center"/>
        </w:trPr>
        <w:tc>
          <w:tcPr>
            <w:tcW w:w="3567" w:type="dxa"/>
            <w:tcBorders>
              <w:top w:val="single" w:color="000000" w:sz="6" w:space="0"/>
              <w:left w:val="single" w:color="000000" w:sz="6" w:space="0"/>
            </w:tcBorders>
            <w:vAlign w:val="center"/>
          </w:tcPr>
          <w:p w14:paraId="5387B2AE">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地面种类</w:t>
            </w:r>
          </w:p>
        </w:tc>
        <w:tc>
          <w:tcPr>
            <w:tcW w:w="3778" w:type="dxa"/>
            <w:tcBorders>
              <w:top w:val="single" w:color="000000" w:sz="6" w:space="0"/>
              <w:right w:val="single" w:color="000000" w:sz="6" w:space="0"/>
            </w:tcBorders>
            <w:vAlign w:val="center"/>
          </w:tcPr>
          <w:p w14:paraId="089A5558">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流量径流系数</w:t>
            </w:r>
          </w:p>
        </w:tc>
      </w:tr>
      <w:tr w14:paraId="20A7C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3567" w:type="dxa"/>
            <w:tcBorders>
              <w:left w:val="single" w:color="000000" w:sz="6" w:space="0"/>
            </w:tcBorders>
            <w:vAlign w:val="center"/>
          </w:tcPr>
          <w:p w14:paraId="256410FC">
            <w:pPr>
              <w:spacing w:line="219"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
                <w:sz w:val="24"/>
                <w:szCs w:val="24"/>
                <w:lang w:eastAsia="zh-CN"/>
              </w:rPr>
              <w:t>各种屋面、混凝土或沥青路面</w:t>
            </w:r>
          </w:p>
        </w:tc>
        <w:tc>
          <w:tcPr>
            <w:tcW w:w="3778" w:type="dxa"/>
            <w:tcBorders>
              <w:right w:val="single" w:color="000000" w:sz="6" w:space="0"/>
            </w:tcBorders>
            <w:vAlign w:val="center"/>
          </w:tcPr>
          <w:p w14:paraId="097BFBD2">
            <w:pPr>
              <w:pStyle w:val="16"/>
              <w:spacing w:line="188" w:lineRule="auto"/>
              <w:ind w:firstLine="0" w:firstLineChars="0"/>
              <w:jc w:val="center"/>
            </w:pPr>
            <w:r>
              <w:rPr>
                <w:spacing w:val="-1"/>
              </w:rPr>
              <w:t>0.85~0.95</w:t>
            </w:r>
          </w:p>
        </w:tc>
      </w:tr>
      <w:tr w14:paraId="256C3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3567" w:type="dxa"/>
            <w:tcBorders>
              <w:left w:val="single" w:color="000000" w:sz="6" w:space="0"/>
            </w:tcBorders>
            <w:vAlign w:val="center"/>
          </w:tcPr>
          <w:p w14:paraId="2D27B979">
            <w:pPr>
              <w:spacing w:line="242"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大块石铺砌路面或沥青表面各种的碎石路面</w:t>
            </w:r>
          </w:p>
        </w:tc>
        <w:tc>
          <w:tcPr>
            <w:tcW w:w="3778" w:type="dxa"/>
            <w:tcBorders>
              <w:right w:val="single" w:color="000000" w:sz="6" w:space="0"/>
            </w:tcBorders>
            <w:vAlign w:val="center"/>
          </w:tcPr>
          <w:p w14:paraId="6D0625DB">
            <w:pPr>
              <w:spacing w:line="289" w:lineRule="auto"/>
              <w:ind w:firstLine="0" w:firstLineChars="0"/>
              <w:jc w:val="center"/>
              <w:rPr>
                <w:rFonts w:ascii="Times New Roman" w:hAnsi="Times New Roman" w:cs="Times New Roman"/>
                <w:lang w:eastAsia="zh-CN"/>
              </w:rPr>
            </w:pPr>
          </w:p>
          <w:p w14:paraId="72C509B1">
            <w:pPr>
              <w:pStyle w:val="16"/>
              <w:spacing w:line="188" w:lineRule="auto"/>
              <w:ind w:firstLine="0" w:firstLineChars="0"/>
              <w:jc w:val="center"/>
            </w:pPr>
            <w:r>
              <w:rPr>
                <w:spacing w:val="-1"/>
              </w:rPr>
              <w:t>0.55~0.65</w:t>
            </w:r>
          </w:p>
        </w:tc>
      </w:tr>
      <w:tr w14:paraId="6C01A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3567" w:type="dxa"/>
            <w:tcBorders>
              <w:left w:val="single" w:color="000000" w:sz="6" w:space="0"/>
            </w:tcBorders>
            <w:vAlign w:val="center"/>
          </w:tcPr>
          <w:p w14:paraId="6A3466C0">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级配碎石路面</w:t>
            </w:r>
          </w:p>
        </w:tc>
        <w:tc>
          <w:tcPr>
            <w:tcW w:w="3778" w:type="dxa"/>
            <w:tcBorders>
              <w:right w:val="single" w:color="000000" w:sz="6" w:space="0"/>
            </w:tcBorders>
            <w:vAlign w:val="center"/>
          </w:tcPr>
          <w:p w14:paraId="3B99EDBE">
            <w:pPr>
              <w:pStyle w:val="16"/>
              <w:spacing w:line="188" w:lineRule="auto"/>
              <w:ind w:firstLine="0" w:firstLineChars="0"/>
              <w:jc w:val="center"/>
            </w:pPr>
            <w:r>
              <w:rPr>
                <w:spacing w:val="-1"/>
              </w:rPr>
              <w:t>0.40~0.50</w:t>
            </w:r>
          </w:p>
        </w:tc>
      </w:tr>
      <w:tr w14:paraId="7EA42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3567" w:type="dxa"/>
            <w:tcBorders>
              <w:left w:val="single" w:color="000000" w:sz="6" w:space="0"/>
            </w:tcBorders>
            <w:vAlign w:val="center"/>
          </w:tcPr>
          <w:p w14:paraId="48CB12C1">
            <w:pPr>
              <w:spacing w:line="219" w:lineRule="auto"/>
              <w:ind w:firstLine="0" w:firstLineChars="0"/>
              <w:jc w:val="center"/>
              <w:rPr>
                <w:rFonts w:ascii="Times New Roman" w:hAnsi="Times New Roman" w:cs="Times New Roman"/>
                <w:sz w:val="24"/>
                <w:szCs w:val="24"/>
              </w:rPr>
            </w:pPr>
            <w:r>
              <w:rPr>
                <w:rFonts w:ascii="Times New Roman" w:hAnsi="Times New Roman" w:cs="Times New Roman"/>
                <w:spacing w:val="-1"/>
                <w:sz w:val="24"/>
                <w:szCs w:val="24"/>
              </w:rPr>
              <w:t>干砌砖石或碎石路面</w:t>
            </w:r>
          </w:p>
        </w:tc>
        <w:tc>
          <w:tcPr>
            <w:tcW w:w="3778" w:type="dxa"/>
            <w:tcBorders>
              <w:right w:val="single" w:color="000000" w:sz="6" w:space="0"/>
            </w:tcBorders>
            <w:vAlign w:val="center"/>
          </w:tcPr>
          <w:p w14:paraId="3BE7AE50">
            <w:pPr>
              <w:pStyle w:val="16"/>
              <w:spacing w:line="188" w:lineRule="auto"/>
              <w:ind w:firstLine="0" w:firstLineChars="0"/>
              <w:jc w:val="center"/>
            </w:pPr>
            <w:r>
              <w:rPr>
                <w:spacing w:val="-1"/>
              </w:rPr>
              <w:t>0.35~0.40</w:t>
            </w:r>
          </w:p>
        </w:tc>
      </w:tr>
      <w:tr w14:paraId="37703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3567" w:type="dxa"/>
            <w:tcBorders>
              <w:left w:val="single" w:color="000000" w:sz="6" w:space="0"/>
            </w:tcBorders>
            <w:vAlign w:val="center"/>
          </w:tcPr>
          <w:p w14:paraId="7AF640CF">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非铺砌土路面</w:t>
            </w:r>
          </w:p>
        </w:tc>
        <w:tc>
          <w:tcPr>
            <w:tcW w:w="3778" w:type="dxa"/>
            <w:tcBorders>
              <w:right w:val="single" w:color="000000" w:sz="6" w:space="0"/>
            </w:tcBorders>
            <w:vAlign w:val="center"/>
          </w:tcPr>
          <w:p w14:paraId="4AD763E1">
            <w:pPr>
              <w:pStyle w:val="16"/>
              <w:spacing w:line="188" w:lineRule="auto"/>
              <w:ind w:firstLine="0" w:firstLineChars="0"/>
              <w:jc w:val="center"/>
            </w:pPr>
            <w:r>
              <w:rPr>
                <w:spacing w:val="-1"/>
              </w:rPr>
              <w:t>0.25~0.35</w:t>
            </w:r>
          </w:p>
        </w:tc>
      </w:tr>
      <w:tr w14:paraId="3FB08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3567" w:type="dxa"/>
            <w:tcBorders>
              <w:left w:val="single" w:color="000000" w:sz="6" w:space="0"/>
              <w:bottom w:val="single" w:color="000000" w:sz="6" w:space="0"/>
            </w:tcBorders>
            <w:vAlign w:val="center"/>
          </w:tcPr>
          <w:p w14:paraId="6CA83B1A">
            <w:pPr>
              <w:spacing w:line="222"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公园或绿地</w:t>
            </w:r>
          </w:p>
        </w:tc>
        <w:tc>
          <w:tcPr>
            <w:tcW w:w="3778" w:type="dxa"/>
            <w:tcBorders>
              <w:bottom w:val="single" w:color="000000" w:sz="6" w:space="0"/>
              <w:right w:val="single" w:color="000000" w:sz="6" w:space="0"/>
            </w:tcBorders>
            <w:vAlign w:val="center"/>
          </w:tcPr>
          <w:p w14:paraId="33F58133">
            <w:pPr>
              <w:pStyle w:val="16"/>
              <w:spacing w:line="188" w:lineRule="auto"/>
              <w:ind w:firstLine="0" w:firstLineChars="0"/>
              <w:jc w:val="center"/>
            </w:pPr>
            <w:r>
              <w:rPr>
                <w:spacing w:val="-1"/>
              </w:rPr>
              <w:t>0.10~0.20</w:t>
            </w:r>
          </w:p>
        </w:tc>
      </w:tr>
    </w:tbl>
    <w:p w14:paraId="2802D456">
      <w:pPr>
        <w:ind w:firstLine="620"/>
        <w:rPr>
          <w:rFonts w:ascii="Times New Roman" w:hAnsi="Times New Roman" w:cs="Times New Roman"/>
        </w:rPr>
      </w:pPr>
    </w:p>
    <w:p w14:paraId="3937ABEB">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5.4.15   </w:t>
      </w:r>
      <w:r>
        <w:rPr>
          <w:rFonts w:ascii="Times New Roman" w:hAnsi="Times New Roman" w:cs="Times New Roman"/>
          <w:lang w:eastAsia="zh-CN"/>
        </w:rPr>
        <w:t>城镇排水系统中雨水调蓄设施的设计应符合《城镇雨水</w:t>
      </w:r>
      <w:r>
        <w:rPr>
          <w:rFonts w:ascii="Times New Roman" w:hAnsi="Times New Roman" w:cs="Times New Roman"/>
          <w:spacing w:val="8"/>
          <w:lang w:eastAsia="zh-CN"/>
        </w:rPr>
        <w:t>调蓄工程技术规范》和《城镇内涝防治技术规范》的规定。</w:t>
      </w:r>
    </w:p>
    <w:p w14:paraId="779609C3">
      <w:pPr>
        <w:pStyle w:val="4"/>
        <w:spacing w:line="241" w:lineRule="auto"/>
        <w:ind w:firstLine="420"/>
        <w:rPr>
          <w:rFonts w:ascii="Times New Roman" w:hAnsi="Times New Roman" w:cs="Times New Roman"/>
          <w:lang w:eastAsia="zh-CN"/>
        </w:rPr>
      </w:pPr>
    </w:p>
    <w:p w14:paraId="204F4151">
      <w:pPr>
        <w:pStyle w:val="3"/>
        <w:rPr>
          <w:rFonts w:ascii="Times New Roman" w:hAnsi="Times New Roman" w:cs="Times New Roman"/>
          <w:lang w:eastAsia="zh-CN"/>
        </w:rPr>
      </w:pPr>
      <w:bookmarkStart w:id="44" w:name="bookmark43"/>
      <w:bookmarkEnd w:id="44"/>
      <w:bookmarkStart w:id="45" w:name="bookmark42"/>
      <w:bookmarkEnd w:id="45"/>
      <w:bookmarkStart w:id="46" w:name="_Toc169171966"/>
      <w:r>
        <w:rPr>
          <w:rFonts w:ascii="Times New Roman" w:hAnsi="Times New Roman" w:cs="Times New Roman"/>
          <w:lang w:eastAsia="zh-CN"/>
        </w:rPr>
        <w:t>5.5  河湖水体</w:t>
      </w:r>
      <w:bookmarkEnd w:id="46"/>
    </w:p>
    <w:p w14:paraId="58D24EAC">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 一般规定</w:t>
      </w:r>
    </w:p>
    <w:p w14:paraId="7A2F671B">
      <w:pPr>
        <w:pStyle w:val="4"/>
        <w:spacing w:line="389" w:lineRule="auto"/>
        <w:ind w:firstLine="420"/>
        <w:rPr>
          <w:rFonts w:ascii="Times New Roman" w:hAnsi="Times New Roman" w:cs="Times New Roman"/>
          <w:lang w:eastAsia="zh-CN"/>
        </w:rPr>
      </w:pPr>
    </w:p>
    <w:p w14:paraId="0BB330AB">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5.5.1   </w:t>
      </w:r>
      <w:r>
        <w:rPr>
          <w:rFonts w:ascii="Times New Roman" w:hAnsi="Times New Roman" w:cs="Times New Roman"/>
          <w:lang w:eastAsia="zh-CN"/>
        </w:rPr>
        <w:t>河湖水体海绵城市建设应遵循功能安全、生态优先、统筹</w:t>
      </w:r>
      <w:r>
        <w:rPr>
          <w:rFonts w:ascii="Times New Roman" w:hAnsi="Times New Roman" w:cs="Times New Roman"/>
          <w:spacing w:val="-3"/>
          <w:lang w:eastAsia="zh-CN"/>
        </w:rPr>
        <w:t>兼顾、因地制宜、综合治理的原则，重点突出对城镇径流污染的治</w:t>
      </w:r>
      <w:r>
        <w:rPr>
          <w:rFonts w:ascii="Times New Roman" w:hAnsi="Times New Roman" w:cs="Times New Roman"/>
          <w:spacing w:val="8"/>
          <w:lang w:eastAsia="zh-CN"/>
        </w:rPr>
        <w:t>理与河湖水质和生态功能的提升，并应符合下列规定：</w:t>
      </w:r>
    </w:p>
    <w:p w14:paraId="7AD5BA8D">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）建设范围为水体两侧陆域控制线所辖范围，包括蓝线范围</w:t>
      </w:r>
      <w:r>
        <w:rPr>
          <w:rFonts w:ascii="Times New Roman" w:hAnsi="Times New Roman" w:cs="Times New Roman"/>
          <w:spacing w:val="-3"/>
          <w:sz w:val="30"/>
          <w:szCs w:val="30"/>
          <w:lang w:eastAsia="zh-CN"/>
        </w:rPr>
        <w:t>和绿化带。</w:t>
      </w:r>
    </w:p>
    <w:p w14:paraId="35C2B3AB">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）建设治理的对象包括排入水体的城镇径流污染、河湖生境</w:t>
      </w:r>
      <w:r>
        <w:rPr>
          <w:rFonts w:ascii="Times New Roman" w:hAnsi="Times New Roman" w:cs="Times New Roman"/>
          <w:spacing w:val="-2"/>
          <w:sz w:val="30"/>
          <w:szCs w:val="30"/>
          <w:lang w:eastAsia="zh-CN"/>
        </w:rPr>
        <w:t>和滨岸绿化带等。</w:t>
      </w:r>
    </w:p>
    <w:p w14:paraId="658F81D2">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3</w:t>
      </w:r>
      <w:r>
        <w:rPr>
          <w:rFonts w:ascii="Times New Roman" w:hAnsi="Times New Roman" w:cs="Times New Roman"/>
          <w:spacing w:val="-3"/>
          <w:sz w:val="30"/>
          <w:szCs w:val="30"/>
          <w:lang w:eastAsia="zh-CN"/>
        </w:rPr>
        <w:t>）城镇径流污染，应经过陆域缓冲带排入水</w:t>
      </w:r>
      <w:r>
        <w:rPr>
          <w:rFonts w:ascii="Times New Roman" w:hAnsi="Times New Roman" w:cs="Times New Roman"/>
          <w:spacing w:val="-4"/>
          <w:sz w:val="30"/>
          <w:szCs w:val="30"/>
          <w:lang w:eastAsia="zh-CN"/>
        </w:rPr>
        <w:t>体；污染较重时，</w:t>
      </w:r>
      <w:r>
        <w:rPr>
          <w:rFonts w:ascii="Times New Roman" w:hAnsi="Times New Roman" w:cs="Times New Roman"/>
          <w:spacing w:val="-1"/>
          <w:sz w:val="30"/>
          <w:szCs w:val="30"/>
          <w:lang w:eastAsia="zh-CN"/>
        </w:rPr>
        <w:t>应通过渗透或净化后再排入水体。</w:t>
      </w:r>
    </w:p>
    <w:p w14:paraId="112C104B">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4</w:t>
      </w:r>
      <w:r>
        <w:rPr>
          <w:rFonts w:ascii="Times New Roman" w:hAnsi="Times New Roman" w:cs="Times New Roman"/>
          <w:spacing w:val="-3"/>
          <w:sz w:val="30"/>
          <w:szCs w:val="30"/>
          <w:lang w:eastAsia="zh-CN"/>
        </w:rPr>
        <w:t>）滨岸绿化带宜设计为陆域缓冲带，具有缓冲、拦截、吸附、</w:t>
      </w:r>
      <w:r>
        <w:rPr>
          <w:rFonts w:ascii="Times New Roman" w:hAnsi="Times New Roman" w:cs="Times New Roman"/>
          <w:spacing w:val="-2"/>
          <w:sz w:val="30"/>
          <w:szCs w:val="30"/>
          <w:lang w:eastAsia="zh-CN"/>
        </w:rPr>
        <w:t>水土保持等生态服务功能。</w:t>
      </w:r>
    </w:p>
    <w:p w14:paraId="3FD5E6E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）河湖水体应通过增强水体的连通和流动与生态治理，恢复</w:t>
      </w:r>
      <w:r>
        <w:rPr>
          <w:rFonts w:ascii="Times New Roman" w:hAnsi="Times New Roman" w:cs="Times New Roman"/>
          <w:spacing w:val="-1"/>
          <w:sz w:val="30"/>
          <w:szCs w:val="30"/>
          <w:lang w:eastAsia="zh-CN"/>
        </w:rPr>
        <w:t>健康良性的水生态系统，强化水体的净化功能，改善水体水质。</w:t>
      </w:r>
    </w:p>
    <w:p w14:paraId="35624E9F">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6</w:t>
      </w:r>
      <w:r>
        <w:rPr>
          <w:rFonts w:ascii="Times New Roman" w:hAnsi="Times New Roman" w:cs="Times New Roman"/>
          <w:spacing w:val="1"/>
          <w:sz w:val="30"/>
          <w:szCs w:val="30"/>
          <w:lang w:eastAsia="zh-CN"/>
        </w:rPr>
        <w:t>）根据入河污染物的特性和水体监控要求，可在排口末端和</w:t>
      </w:r>
      <w:r>
        <w:rPr>
          <w:rFonts w:ascii="Times New Roman" w:hAnsi="Times New Roman" w:cs="Times New Roman"/>
          <w:spacing w:val="-2"/>
          <w:sz w:val="30"/>
          <w:szCs w:val="30"/>
          <w:lang w:eastAsia="zh-CN"/>
        </w:rPr>
        <w:t>水体内设置监测与监控设施。</w:t>
      </w:r>
    </w:p>
    <w:p w14:paraId="290E37A9">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II设计</w:t>
      </w:r>
    </w:p>
    <w:p w14:paraId="10D7A696">
      <w:pPr>
        <w:pStyle w:val="4"/>
        <w:spacing w:line="294" w:lineRule="auto"/>
        <w:ind w:firstLine="420"/>
        <w:rPr>
          <w:rFonts w:ascii="Times New Roman" w:hAnsi="Times New Roman" w:cs="Times New Roman"/>
          <w:lang w:eastAsia="zh-CN"/>
        </w:rPr>
      </w:pPr>
    </w:p>
    <w:p w14:paraId="6D0F9CE0">
      <w:pPr>
        <w:ind w:firstLine="620"/>
        <w:rPr>
          <w:rFonts w:ascii="Times New Roman" w:hAnsi="Times New Roman" w:cs="Times New Roman"/>
          <w:lang w:eastAsia="zh-CN"/>
        </w:rPr>
      </w:pPr>
      <w:r>
        <w:rPr>
          <w:rFonts w:ascii="Times New Roman" w:hAnsi="Times New Roman" w:eastAsia="Times New Roman" w:cs="Times New Roman"/>
          <w:lang w:eastAsia="zh-CN"/>
        </w:rPr>
        <w:t xml:space="preserve">5.5.2   </w:t>
      </w:r>
      <w:r>
        <w:rPr>
          <w:rFonts w:ascii="Times New Roman" w:hAnsi="Times New Roman" w:cs="Times New Roman"/>
          <w:lang w:eastAsia="zh-CN"/>
        </w:rPr>
        <w:t>河湖水体治理工程的设计，流程如图</w:t>
      </w:r>
      <w:r>
        <w:rPr>
          <w:rFonts w:ascii="Times New Roman" w:hAnsi="Times New Roman" w:eastAsia="Times New Roman" w:cs="Times New Roman"/>
          <w:lang w:eastAsia="zh-CN"/>
        </w:rPr>
        <w:t>5.16</w:t>
      </w:r>
      <w:r>
        <w:rPr>
          <w:rFonts w:ascii="Times New Roman" w:hAnsi="Times New Roman" w:cs="Times New Roman"/>
          <w:lang w:eastAsia="zh-CN"/>
        </w:rPr>
        <w:t>所示，应符合</w:t>
      </w:r>
      <w:r>
        <w:rPr>
          <w:rFonts w:ascii="Times New Roman" w:hAnsi="Times New Roman" w:cs="Times New Roman"/>
          <w:spacing w:val="2"/>
          <w:lang w:eastAsia="zh-CN"/>
        </w:rPr>
        <w:t>下列规定：</w:t>
      </w:r>
    </w:p>
    <w:p w14:paraId="58F91614">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1</w:t>
      </w:r>
      <w:r>
        <w:rPr>
          <w:rFonts w:ascii="Times New Roman" w:hAnsi="Times New Roman" w:cs="Times New Roman"/>
          <w:spacing w:val="-3"/>
          <w:sz w:val="30"/>
          <w:szCs w:val="30"/>
          <w:lang w:eastAsia="zh-CN"/>
        </w:rPr>
        <w:t>）整体分析。应调查河道的功能定位、水文情势、防洪除涝、</w:t>
      </w:r>
      <w:r>
        <w:rPr>
          <w:rFonts w:ascii="Times New Roman" w:hAnsi="Times New Roman" w:cs="Times New Roman"/>
          <w:spacing w:val="-14"/>
          <w:sz w:val="30"/>
          <w:szCs w:val="30"/>
          <w:lang w:eastAsia="zh-CN"/>
        </w:rPr>
        <w:t>污染源、水质、水生态、底质、陆域植物群落、下垫面、连通性、水工</w:t>
      </w:r>
      <w:r>
        <w:rPr>
          <w:rFonts w:ascii="Times New Roman" w:hAnsi="Times New Roman" w:cs="Times New Roman"/>
          <w:spacing w:val="-1"/>
          <w:sz w:val="30"/>
          <w:szCs w:val="30"/>
          <w:lang w:eastAsia="zh-CN"/>
        </w:rPr>
        <w:t>构筑物位置和引排水调度等现状，诊断河道存在的问题。</w:t>
      </w:r>
    </w:p>
    <w:p w14:paraId="3AA392C4">
      <w:pPr>
        <w:ind w:firstLine="612"/>
        <w:rPr>
          <w:rFonts w:ascii="Times New Roman" w:hAnsi="Times New Roman" w:cs="Times New Roman"/>
          <w:sz w:val="30"/>
          <w:szCs w:val="30"/>
          <w:lang w:eastAsia="zh-CN"/>
        </w:rPr>
      </w:pPr>
      <w:r>
        <w:rPr>
          <w:rFonts w:ascii="Times New Roman" w:hAnsi="Times New Roman" w:cs="Times New Roman"/>
          <w:spacing w:val="6"/>
          <w:sz w:val="30"/>
          <w:szCs w:val="30"/>
          <w:lang w:eastAsia="zh-CN"/>
        </w:rPr>
        <w:t>（</w:t>
      </w:r>
      <w:r>
        <w:rPr>
          <w:rFonts w:ascii="Times New Roman" w:hAnsi="Times New Roman" w:eastAsia="Times New Roman" w:cs="Times New Roman"/>
          <w:spacing w:val="6"/>
          <w:sz w:val="30"/>
          <w:szCs w:val="30"/>
          <w:lang w:eastAsia="zh-CN"/>
        </w:rPr>
        <w:t>2</w:t>
      </w:r>
      <w:r>
        <w:rPr>
          <w:rFonts w:ascii="Times New Roman" w:hAnsi="Times New Roman" w:cs="Times New Roman"/>
          <w:spacing w:val="6"/>
          <w:sz w:val="30"/>
          <w:szCs w:val="30"/>
          <w:lang w:eastAsia="zh-CN"/>
        </w:rPr>
        <w:t>）指标测算。应根据规划、确定河湖治理</w:t>
      </w:r>
      <w:r>
        <w:rPr>
          <w:rFonts w:ascii="Times New Roman" w:hAnsi="Times New Roman" w:cs="Times New Roman"/>
          <w:spacing w:val="5"/>
          <w:sz w:val="30"/>
          <w:szCs w:val="30"/>
          <w:lang w:eastAsia="zh-CN"/>
        </w:rPr>
        <w:t>的具体目标和指</w:t>
      </w:r>
      <w:r>
        <w:rPr>
          <w:rFonts w:ascii="Times New Roman" w:hAnsi="Times New Roman" w:cs="Times New Roman"/>
          <w:spacing w:val="-2"/>
          <w:sz w:val="30"/>
          <w:szCs w:val="30"/>
          <w:lang w:eastAsia="zh-CN"/>
        </w:rPr>
        <w:t>标，明确项目建设任务。</w:t>
      </w:r>
    </w:p>
    <w:p w14:paraId="135E9135">
      <w:pPr>
        <w:ind w:firstLine="618"/>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3</w:t>
      </w:r>
      <w:r>
        <w:rPr>
          <w:rFonts w:ascii="Times New Roman" w:hAnsi="Times New Roman" w:cs="Times New Roman"/>
          <w:spacing w:val="9"/>
          <w:sz w:val="30"/>
          <w:szCs w:val="30"/>
          <w:lang w:eastAsia="zh-CN"/>
        </w:rPr>
        <w:t>）技术选择和规模确定。应重点分析河道与周边绿化、道</w:t>
      </w:r>
      <w:r>
        <w:rPr>
          <w:rFonts w:ascii="Times New Roman" w:hAnsi="Times New Roman" w:cs="Times New Roman"/>
          <w:spacing w:val="1"/>
          <w:sz w:val="30"/>
          <w:szCs w:val="30"/>
          <w:lang w:eastAsia="zh-CN"/>
        </w:rPr>
        <w:t>路、广场、建筑物等竖向关系，结合面污染源和入河排水管的分布，</w:t>
      </w:r>
      <w:r>
        <w:rPr>
          <w:rFonts w:ascii="Times New Roman" w:hAnsi="Times New Roman" w:cs="Times New Roman"/>
          <w:spacing w:val="-6"/>
          <w:sz w:val="30"/>
          <w:szCs w:val="30"/>
          <w:lang w:eastAsia="zh-CN"/>
        </w:rPr>
        <w:t>确定项目总体布局，围绕设计目标，确定工程建设规模，重点论证调</w:t>
      </w:r>
      <w:r>
        <w:rPr>
          <w:rFonts w:ascii="Times New Roman" w:hAnsi="Times New Roman" w:cs="Times New Roman"/>
          <w:spacing w:val="-7"/>
          <w:sz w:val="30"/>
          <w:szCs w:val="30"/>
          <w:lang w:eastAsia="zh-CN"/>
        </w:rPr>
        <w:t>蓄量、入河污染物削减量、生态岸线建设总长度等。</w:t>
      </w:r>
    </w:p>
    <w:p w14:paraId="0FD7FE96">
      <w:pPr>
        <w:ind w:firstLine="606"/>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4</w:t>
      </w:r>
      <w:r>
        <w:rPr>
          <w:rFonts w:ascii="Times New Roman" w:hAnsi="Times New Roman" w:cs="Times New Roman"/>
          <w:spacing w:val="3"/>
          <w:sz w:val="30"/>
          <w:szCs w:val="30"/>
          <w:lang w:eastAsia="zh-CN"/>
        </w:rPr>
        <w:t>）方案设计。开展面源污染治理、截污、疏拓、生态护岸、</w:t>
      </w:r>
      <w:r>
        <w:rPr>
          <w:rFonts w:ascii="Times New Roman" w:hAnsi="Times New Roman" w:cs="Times New Roman"/>
          <w:spacing w:val="-12"/>
          <w:sz w:val="30"/>
          <w:szCs w:val="30"/>
          <w:lang w:eastAsia="zh-CN"/>
        </w:rPr>
        <w:t>水生态修复、陆域缓冲带、水质净化等工程设计，应开展多方案比选，</w:t>
      </w:r>
      <w:r>
        <w:rPr>
          <w:rFonts w:ascii="Times New Roman" w:hAnsi="Times New Roman" w:cs="Times New Roman"/>
          <w:spacing w:val="-1"/>
          <w:sz w:val="30"/>
          <w:szCs w:val="30"/>
          <w:lang w:eastAsia="zh-CN"/>
        </w:rPr>
        <w:t>优选技术先进、经济可靠的技术措施，确定设计方案。</w:t>
      </w:r>
    </w:p>
    <w:p w14:paraId="5E064C0F">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）复核优化。应针对设计目标，复核相关指标，若不满足要</w:t>
      </w:r>
      <w:r>
        <w:rPr>
          <w:rFonts w:ascii="Times New Roman" w:hAnsi="Times New Roman" w:cs="Times New Roman"/>
          <w:spacing w:val="-2"/>
          <w:sz w:val="30"/>
          <w:szCs w:val="30"/>
          <w:lang w:eastAsia="zh-CN"/>
        </w:rPr>
        <w:t>求则应进行优化调整。</w:t>
      </w:r>
    </w:p>
    <w:p w14:paraId="745350E5">
      <w:pPr>
        <w:ind w:firstLine="582"/>
        <w:rPr>
          <w:rFonts w:ascii="Times New Roman" w:hAnsi="Times New Roman" w:cs="Times New Roman"/>
          <w:sz w:val="30"/>
          <w:szCs w:val="30"/>
          <w:lang w:eastAsia="zh-CN"/>
        </w:rPr>
      </w:pPr>
      <w:r>
        <w:rPr>
          <w:rFonts w:ascii="Times New Roman" w:hAnsi="Times New Roman" w:cs="Times New Roman"/>
          <w:spacing w:val="-9"/>
          <w:sz w:val="30"/>
          <w:szCs w:val="30"/>
          <w:lang w:eastAsia="zh-CN"/>
        </w:rPr>
        <w:t>（</w:t>
      </w:r>
      <w:r>
        <w:rPr>
          <w:rFonts w:ascii="Times New Roman" w:hAnsi="Times New Roman" w:eastAsia="Times New Roman" w:cs="Times New Roman"/>
          <w:spacing w:val="-9"/>
          <w:sz w:val="30"/>
          <w:szCs w:val="30"/>
          <w:lang w:eastAsia="zh-CN"/>
        </w:rPr>
        <w:t>6</w:t>
      </w:r>
      <w:r>
        <w:rPr>
          <w:rFonts w:ascii="Times New Roman" w:hAnsi="Times New Roman" w:cs="Times New Roman"/>
          <w:spacing w:val="-9"/>
          <w:sz w:val="30"/>
          <w:szCs w:val="30"/>
          <w:lang w:eastAsia="zh-CN"/>
        </w:rPr>
        <w:t>）设计实施。应编制施工组织设计、环境影响评价与水土保</w:t>
      </w:r>
      <w:r>
        <w:rPr>
          <w:rFonts w:ascii="Times New Roman" w:hAnsi="Times New Roman" w:cs="Times New Roman"/>
          <w:spacing w:val="-10"/>
          <w:sz w:val="30"/>
          <w:szCs w:val="30"/>
          <w:lang w:eastAsia="zh-CN"/>
        </w:rPr>
        <w:t>持、工程管理、劳动安全与节能设计、工程费用与经济技术</w:t>
      </w:r>
      <w:r>
        <w:rPr>
          <w:rFonts w:ascii="Times New Roman" w:hAnsi="Times New Roman" w:cs="Times New Roman"/>
          <w:spacing w:val="-11"/>
          <w:sz w:val="30"/>
          <w:szCs w:val="30"/>
          <w:lang w:eastAsia="zh-CN"/>
        </w:rPr>
        <w:t>评价等技</w:t>
      </w:r>
      <w:r>
        <w:rPr>
          <w:rFonts w:ascii="Times New Roman" w:hAnsi="Times New Roman" w:cs="Times New Roman"/>
          <w:spacing w:val="-9"/>
          <w:sz w:val="30"/>
          <w:szCs w:val="30"/>
          <w:lang w:eastAsia="zh-CN"/>
        </w:rPr>
        <w:t>术内容。</w:t>
      </w:r>
    </w:p>
    <w:p w14:paraId="504451FC">
      <w:pPr>
        <w:spacing w:line="8777" w:lineRule="exact"/>
        <w:ind w:firstLine="0" w:firstLineChars="0"/>
        <w:jc w:val="center"/>
        <w:rPr>
          <w:rFonts w:ascii="Times New Roman" w:hAnsi="Times New Roman" w:cs="Times New Roman"/>
        </w:rPr>
      </w:pPr>
      <w:r>
        <w:rPr>
          <w:rFonts w:ascii="Times New Roman" w:hAnsi="Times New Roman" w:cs="Times New Roman"/>
          <w:position w:val="-175"/>
          <w:lang w:eastAsia="zh-CN"/>
        </w:rPr>
        <w:drawing>
          <wp:inline distT="0" distB="0" distL="0" distR="0">
            <wp:extent cx="3690620" cy="557276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9"/>
                    <a:stretch>
                      <a:fillRect/>
                    </a:stretch>
                  </pic:blipFill>
                  <pic:spPr>
                    <a:xfrm>
                      <a:off x="0" y="0"/>
                      <a:ext cx="3691128" cy="5573267"/>
                    </a:xfrm>
                    <a:prstGeom prst="rect">
                      <a:avLst/>
                    </a:prstGeom>
                  </pic:spPr>
                </pic:pic>
              </a:graphicData>
            </a:graphic>
          </wp:inline>
        </w:drawing>
      </w:r>
    </w:p>
    <w:p w14:paraId="21522FD0">
      <w:pPr>
        <w:spacing w:line="211" w:lineRule="auto"/>
        <w:ind w:firstLine="0" w:firstLineChars="0"/>
        <w:jc w:val="center"/>
        <w:rPr>
          <w:rFonts w:ascii="Times New Roman" w:hAnsi="Times New Roman" w:eastAsia="黑体" w:cs="Times New Roman"/>
          <w:spacing w:val="-3"/>
          <w:sz w:val="24"/>
          <w:szCs w:val="24"/>
          <w:lang w:eastAsia="zh-CN"/>
        </w:rPr>
      </w:pPr>
    </w:p>
    <w:p w14:paraId="3EE7F2C7">
      <w:pPr>
        <w:spacing w:line="211" w:lineRule="auto"/>
        <w:ind w:firstLine="0" w:firstLineChars="0"/>
        <w:jc w:val="center"/>
        <w:rPr>
          <w:rFonts w:ascii="Times New Roman" w:hAnsi="Times New Roman" w:eastAsia="黑体" w:cs="Times New Roman"/>
          <w:spacing w:val="-3"/>
          <w:sz w:val="24"/>
          <w:szCs w:val="24"/>
          <w:lang w:eastAsia="zh-CN"/>
        </w:rPr>
      </w:pPr>
      <w:r>
        <w:rPr>
          <w:rFonts w:ascii="Times New Roman" w:hAnsi="Times New Roman" w:eastAsia="黑体" w:cs="Times New Roman"/>
          <w:spacing w:val="-3"/>
          <w:sz w:val="24"/>
          <w:szCs w:val="24"/>
          <w:lang w:eastAsia="zh-CN"/>
        </w:rPr>
        <w:t>图5.16  河湖水体海绵城市建设设计流程图</w:t>
      </w:r>
    </w:p>
    <w:p w14:paraId="3D1CDD57">
      <w:pPr>
        <w:ind w:firstLine="620"/>
        <w:rPr>
          <w:rFonts w:ascii="Times New Roman" w:hAnsi="Times New Roman" w:cs="Times New Roman"/>
          <w:lang w:eastAsia="zh-CN"/>
        </w:rPr>
      </w:pPr>
    </w:p>
    <w:p w14:paraId="49AD3726">
      <w:pPr>
        <w:spacing w:line="187" w:lineRule="auto"/>
        <w:ind w:firstLine="0" w:firstLineChars="0"/>
        <w:jc w:val="center"/>
        <w:rPr>
          <w:rFonts w:ascii="Times New Roman" w:hAnsi="Times New Roman" w:eastAsia="微软雅黑" w:cs="Times New Roman"/>
          <w:b/>
          <w:bCs/>
          <w:spacing w:val="6"/>
          <w:szCs w:val="31"/>
          <w:lang w:eastAsia="zh-CN"/>
        </w:rPr>
      </w:pPr>
      <w:r>
        <w:rPr>
          <w:rFonts w:ascii="Times New Roman" w:hAnsi="Times New Roman" w:eastAsia="微软雅黑" w:cs="Times New Roman"/>
          <w:b/>
          <w:bCs/>
          <w:spacing w:val="6"/>
          <w:szCs w:val="31"/>
          <w:lang w:eastAsia="zh-CN"/>
        </w:rPr>
        <w:t>III平面布局和竖向设计</w:t>
      </w:r>
    </w:p>
    <w:p w14:paraId="09D9907B">
      <w:pPr>
        <w:ind w:firstLine="620"/>
        <w:rPr>
          <w:rFonts w:ascii="Times New Roman" w:hAnsi="Times New Roman" w:cs="Times New Roman"/>
          <w:lang w:eastAsia="zh-CN"/>
        </w:rPr>
      </w:pPr>
    </w:p>
    <w:p w14:paraId="79017502">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5.5.3   </w:t>
      </w:r>
      <w:r>
        <w:rPr>
          <w:rFonts w:ascii="Times New Roman" w:hAnsi="Times New Roman" w:cs="Times New Roman"/>
          <w:spacing w:val="7"/>
          <w:szCs w:val="31"/>
          <w:lang w:eastAsia="zh-CN"/>
        </w:rPr>
        <w:t>河湖水体的平面布置，应符合下列规定：</w:t>
      </w:r>
    </w:p>
    <w:p w14:paraId="52B8E041">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）应针对建设目标，明确需要治理对象的规模和分布，选择</w:t>
      </w:r>
      <w:r>
        <w:rPr>
          <w:rFonts w:ascii="Times New Roman" w:hAnsi="Times New Roman" w:cs="Times New Roman"/>
          <w:spacing w:val="-4"/>
          <w:sz w:val="30"/>
          <w:szCs w:val="30"/>
          <w:lang w:eastAsia="zh-CN"/>
        </w:rPr>
        <w:t>适宜的治理技术，确定治理设施的型式和规模，结合场地现状，因地</w:t>
      </w:r>
      <w:r>
        <w:rPr>
          <w:rFonts w:ascii="Times New Roman" w:hAnsi="Times New Roman" w:cs="Times New Roman"/>
          <w:spacing w:val="-2"/>
          <w:sz w:val="30"/>
          <w:szCs w:val="30"/>
          <w:lang w:eastAsia="zh-CN"/>
        </w:rPr>
        <w:t>制宜进行布置。</w:t>
      </w:r>
    </w:p>
    <w:p w14:paraId="7DEBD2BB">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2</w:t>
      </w:r>
      <w:r>
        <w:rPr>
          <w:rFonts w:ascii="Times New Roman" w:hAnsi="Times New Roman" w:cs="Times New Roman"/>
          <w:sz w:val="30"/>
          <w:szCs w:val="30"/>
          <w:lang w:eastAsia="zh-CN"/>
        </w:rPr>
        <w:t>）在陆域缓冲带布置海绵设施时，必须考虑防汛通道、慢行</w:t>
      </w:r>
      <w:r>
        <w:rPr>
          <w:rFonts w:ascii="Times New Roman" w:hAnsi="Times New Roman" w:cs="Times New Roman"/>
          <w:spacing w:val="-4"/>
          <w:sz w:val="30"/>
          <w:szCs w:val="30"/>
          <w:lang w:eastAsia="zh-CN"/>
        </w:rPr>
        <w:t>道、游步道、休憩广场、亲水平台等功能设施的布置要求，使水流在</w:t>
      </w:r>
      <w:r>
        <w:rPr>
          <w:rFonts w:ascii="Times New Roman" w:hAnsi="Times New Roman" w:cs="Times New Roman"/>
          <w:spacing w:val="-13"/>
          <w:sz w:val="30"/>
          <w:szCs w:val="30"/>
          <w:lang w:eastAsia="zh-CN"/>
        </w:rPr>
        <w:t>场地内流动顺畅。调蓄和净化等海绵设施应重点布置在径流</w:t>
      </w:r>
      <w:r>
        <w:rPr>
          <w:rFonts w:ascii="Times New Roman" w:hAnsi="Times New Roman" w:cs="Times New Roman"/>
          <w:spacing w:val="-14"/>
          <w:sz w:val="30"/>
          <w:szCs w:val="30"/>
          <w:lang w:eastAsia="zh-CN"/>
        </w:rPr>
        <w:t>污染严重的</w:t>
      </w:r>
      <w:r>
        <w:rPr>
          <w:rFonts w:ascii="Times New Roman" w:hAnsi="Times New Roman" w:cs="Times New Roman"/>
          <w:spacing w:val="-13"/>
          <w:sz w:val="30"/>
          <w:szCs w:val="30"/>
          <w:lang w:eastAsia="zh-CN"/>
        </w:rPr>
        <w:t>区域和入河雨污水管网附近。</w:t>
      </w:r>
    </w:p>
    <w:p w14:paraId="688AD96D">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）应考虑河道的蜿蜒特性，在满足相关规划情况下，宜依据</w:t>
      </w:r>
      <w:r>
        <w:rPr>
          <w:rFonts w:ascii="Times New Roman" w:hAnsi="Times New Roman" w:cs="Times New Roman"/>
          <w:spacing w:val="-2"/>
          <w:sz w:val="30"/>
          <w:szCs w:val="30"/>
          <w:lang w:eastAsia="zh-CN"/>
        </w:rPr>
        <w:t>现有河势走向，保留及恢复河道的自然弯曲形态，控制截弯取直。</w:t>
      </w:r>
    </w:p>
    <w:p w14:paraId="72178BCF">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）原位净化设施的布置应根据水体的污染物削减需求，结合</w:t>
      </w:r>
      <w:r>
        <w:rPr>
          <w:rFonts w:ascii="Times New Roman" w:hAnsi="Times New Roman" w:cs="Times New Roman"/>
          <w:spacing w:val="-1"/>
          <w:sz w:val="30"/>
          <w:szCs w:val="30"/>
          <w:lang w:eastAsia="zh-CN"/>
        </w:rPr>
        <w:t>景观构建要求，重点布设在水质污染严重的河段。</w:t>
      </w:r>
    </w:p>
    <w:p w14:paraId="271EB922">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5</w:t>
      </w:r>
      <w:r>
        <w:rPr>
          <w:rFonts w:ascii="Times New Roman" w:hAnsi="Times New Roman" w:cs="Times New Roman"/>
          <w:spacing w:val="-1"/>
          <w:sz w:val="30"/>
          <w:szCs w:val="30"/>
          <w:lang w:eastAsia="zh-CN"/>
        </w:rPr>
        <w:t>）低影响开发设施、生态治理措施和原位净</w:t>
      </w:r>
      <w:r>
        <w:rPr>
          <w:rFonts w:ascii="Times New Roman" w:hAnsi="Times New Roman" w:cs="Times New Roman"/>
          <w:spacing w:val="-2"/>
          <w:sz w:val="30"/>
          <w:szCs w:val="30"/>
          <w:lang w:eastAsia="zh-CN"/>
        </w:rPr>
        <w:t>化设施等布置，</w:t>
      </w:r>
      <w:r>
        <w:rPr>
          <w:rFonts w:ascii="Times New Roman" w:hAnsi="Times New Roman" w:cs="Times New Roman"/>
          <w:spacing w:val="-1"/>
          <w:sz w:val="30"/>
          <w:szCs w:val="30"/>
          <w:lang w:eastAsia="zh-CN"/>
        </w:rPr>
        <w:t>需保证河湖行洪排涝、输水、通航等基本功能不受影</w:t>
      </w:r>
      <w:r>
        <w:rPr>
          <w:rFonts w:ascii="Times New Roman" w:hAnsi="Times New Roman" w:cs="Times New Roman"/>
          <w:spacing w:val="-2"/>
          <w:sz w:val="30"/>
          <w:szCs w:val="30"/>
          <w:lang w:eastAsia="zh-CN"/>
        </w:rPr>
        <w:t>响。</w:t>
      </w:r>
    </w:p>
    <w:p w14:paraId="129FA26E">
      <w:pPr>
        <w:ind w:firstLine="620"/>
        <w:rPr>
          <w:rFonts w:ascii="Times New Roman" w:hAnsi="Times New Roman" w:cs="Times New Roman"/>
          <w:lang w:eastAsia="zh-CN"/>
        </w:rPr>
      </w:pPr>
    </w:p>
    <w:p w14:paraId="2A0D3962">
      <w:pPr>
        <w:ind w:firstLine="612"/>
        <w:rPr>
          <w:rFonts w:ascii="Times New Roman" w:hAnsi="Times New Roman" w:cs="Times New Roman"/>
          <w:szCs w:val="31"/>
          <w:lang w:eastAsia="zh-CN"/>
        </w:rPr>
      </w:pPr>
      <w:r>
        <w:rPr>
          <w:rFonts w:ascii="Times New Roman" w:hAnsi="Times New Roman" w:eastAsia="Times New Roman" w:cs="Times New Roman"/>
          <w:spacing w:val="-4"/>
          <w:szCs w:val="31"/>
          <w:lang w:eastAsia="zh-CN"/>
        </w:rPr>
        <w:t xml:space="preserve">5.5.4   </w:t>
      </w:r>
      <w:r>
        <w:rPr>
          <w:rFonts w:ascii="Times New Roman" w:hAnsi="Times New Roman" w:cs="Times New Roman"/>
          <w:spacing w:val="-4"/>
          <w:szCs w:val="31"/>
          <w:lang w:eastAsia="zh-CN"/>
        </w:rPr>
        <w:t>河湖水体的竖向设计，应符</w:t>
      </w:r>
      <w:r>
        <w:rPr>
          <w:rFonts w:ascii="Times New Roman" w:hAnsi="Times New Roman" w:cs="Times New Roman"/>
          <w:spacing w:val="-5"/>
          <w:szCs w:val="31"/>
          <w:lang w:eastAsia="zh-CN"/>
        </w:rPr>
        <w:t>合下列规定：</w:t>
      </w:r>
    </w:p>
    <w:p w14:paraId="6D5B6C09">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）应解析河道建设范围内和周边地块的地形特点，雨水宜自</w:t>
      </w:r>
      <w:r>
        <w:rPr>
          <w:rFonts w:ascii="Times New Roman" w:hAnsi="Times New Roman" w:cs="Times New Roman"/>
          <w:spacing w:val="-4"/>
          <w:sz w:val="30"/>
          <w:szCs w:val="30"/>
          <w:lang w:eastAsia="zh-CN"/>
        </w:rPr>
        <w:t>流进出低影响开发设施和陆域缓冲带。调蓄池中储存的初雨径流或者</w:t>
      </w:r>
      <w:r>
        <w:rPr>
          <w:rFonts w:ascii="Times New Roman" w:hAnsi="Times New Roman" w:cs="Times New Roman"/>
          <w:spacing w:val="-1"/>
          <w:sz w:val="30"/>
          <w:szCs w:val="30"/>
          <w:lang w:eastAsia="zh-CN"/>
        </w:rPr>
        <w:t>溢流污水可通过提升，进行净化后回用或排放。</w:t>
      </w:r>
    </w:p>
    <w:p w14:paraId="6F3F44C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）水体应在满足规划断面基础上，结合水生动植物生境构建</w:t>
      </w:r>
      <w:r>
        <w:rPr>
          <w:rFonts w:ascii="Times New Roman" w:hAnsi="Times New Roman" w:cs="Times New Roman"/>
          <w:spacing w:val="7"/>
          <w:sz w:val="30"/>
          <w:szCs w:val="30"/>
          <w:lang w:eastAsia="zh-CN"/>
        </w:rPr>
        <w:t>要求，开展竖向断面设计，包括矩形、梯形和复式断面形</w:t>
      </w:r>
      <w:r>
        <w:rPr>
          <w:rFonts w:ascii="Times New Roman" w:hAnsi="Times New Roman" w:cs="Times New Roman"/>
          <w:spacing w:val="6"/>
          <w:sz w:val="30"/>
          <w:szCs w:val="30"/>
          <w:lang w:eastAsia="zh-CN"/>
        </w:rPr>
        <w:t>式等，可</w:t>
      </w:r>
      <w:r>
        <w:rPr>
          <w:rFonts w:ascii="Times New Roman" w:hAnsi="Times New Roman" w:cs="Times New Roman"/>
          <w:spacing w:val="7"/>
          <w:sz w:val="30"/>
          <w:szCs w:val="30"/>
          <w:lang w:eastAsia="zh-CN"/>
        </w:rPr>
        <w:t>通过设置不同坡比、平台高度和宽度、人工岛、河底深潭浅</w:t>
      </w:r>
      <w:r>
        <w:rPr>
          <w:rFonts w:ascii="Times New Roman" w:hAnsi="Times New Roman" w:cs="Times New Roman"/>
          <w:spacing w:val="6"/>
          <w:sz w:val="30"/>
          <w:szCs w:val="30"/>
          <w:lang w:eastAsia="zh-CN"/>
        </w:rPr>
        <w:t>滩等，</w:t>
      </w:r>
      <w:r>
        <w:rPr>
          <w:rFonts w:ascii="Times New Roman" w:hAnsi="Times New Roman" w:cs="Times New Roman"/>
          <w:spacing w:val="-2"/>
          <w:sz w:val="30"/>
          <w:szCs w:val="30"/>
          <w:lang w:eastAsia="zh-CN"/>
        </w:rPr>
        <w:t>形成多样化的断面形式。</w:t>
      </w:r>
    </w:p>
    <w:p w14:paraId="6A7159CA">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）通过植物配置，从水体到陆域形成以沉水、浮叶、挺水和</w:t>
      </w:r>
      <w:r>
        <w:rPr>
          <w:rFonts w:ascii="Times New Roman" w:hAnsi="Times New Roman" w:cs="Times New Roman"/>
          <w:spacing w:val="-2"/>
          <w:sz w:val="30"/>
          <w:szCs w:val="30"/>
          <w:lang w:eastAsia="zh-CN"/>
        </w:rPr>
        <w:t>陆生植物为一体的全系列或半系列滨河植物带。</w:t>
      </w:r>
    </w:p>
    <w:p w14:paraId="38879A80">
      <w:pPr>
        <w:pStyle w:val="4"/>
        <w:spacing w:line="279" w:lineRule="auto"/>
        <w:ind w:firstLine="420"/>
        <w:rPr>
          <w:rFonts w:ascii="Times New Roman" w:hAnsi="Times New Roman" w:cs="Times New Roman"/>
          <w:lang w:eastAsia="zh-CN"/>
        </w:rPr>
      </w:pPr>
    </w:p>
    <w:p w14:paraId="1E0A97F7">
      <w:pPr>
        <w:spacing w:line="187" w:lineRule="auto"/>
        <w:ind w:firstLine="0" w:firstLineChars="0"/>
        <w:jc w:val="center"/>
        <w:rPr>
          <w:rFonts w:ascii="Times New Roman" w:hAnsi="Times New Roman" w:eastAsia="微软雅黑" w:cs="Times New Roman"/>
          <w:szCs w:val="31"/>
          <w:lang w:eastAsia="zh-CN"/>
        </w:rPr>
      </w:pPr>
      <w:r>
        <w:rPr>
          <w:rFonts w:ascii="Times New Roman" w:hAnsi="Times New Roman" w:eastAsia="微软雅黑" w:cs="Times New Roman"/>
          <w:b/>
          <w:bCs/>
          <w:spacing w:val="6"/>
          <w:szCs w:val="31"/>
          <w:lang w:eastAsia="zh-CN"/>
        </w:rPr>
        <w:t>IV</w:t>
      </w:r>
      <w:r>
        <w:rPr>
          <w:rFonts w:ascii="Times New Roman" w:hAnsi="Times New Roman" w:eastAsia="微软雅黑" w:cs="Times New Roman"/>
          <w:b/>
          <w:bCs/>
          <w:spacing w:val="8"/>
          <w:szCs w:val="31"/>
          <w:lang w:eastAsia="zh-CN"/>
        </w:rPr>
        <w:t>技术措施</w:t>
      </w:r>
    </w:p>
    <w:p w14:paraId="39A25096">
      <w:pPr>
        <w:ind w:firstLine="620"/>
        <w:rPr>
          <w:rFonts w:ascii="Times New Roman" w:hAnsi="Times New Roman" w:cs="Times New Roman"/>
          <w:lang w:eastAsia="zh-CN"/>
        </w:rPr>
      </w:pPr>
    </w:p>
    <w:p w14:paraId="07B29902">
      <w:pPr>
        <w:ind w:firstLine="616"/>
        <w:rPr>
          <w:rFonts w:ascii="Times New Roman" w:hAnsi="Times New Roman" w:cs="Times New Roman"/>
          <w:szCs w:val="31"/>
          <w:lang w:eastAsia="zh-CN"/>
        </w:rPr>
      </w:pPr>
      <w:r>
        <w:rPr>
          <w:rFonts w:ascii="Times New Roman" w:hAnsi="Times New Roman" w:eastAsia="Times New Roman" w:cs="Times New Roman"/>
          <w:spacing w:val="-2"/>
          <w:szCs w:val="31"/>
          <w:lang w:eastAsia="zh-CN"/>
        </w:rPr>
        <w:t xml:space="preserve">5.5.5   </w:t>
      </w:r>
      <w:r>
        <w:rPr>
          <w:rFonts w:ascii="Times New Roman" w:hAnsi="Times New Roman" w:cs="Times New Roman"/>
          <w:spacing w:val="-2"/>
          <w:szCs w:val="31"/>
          <w:lang w:eastAsia="zh-CN"/>
        </w:rPr>
        <w:t>生态岸线设计的主要内容应包括生态</w:t>
      </w:r>
      <w:r>
        <w:rPr>
          <w:rFonts w:ascii="Times New Roman" w:hAnsi="Times New Roman" w:cs="Times New Roman"/>
          <w:spacing w:val="-3"/>
          <w:szCs w:val="31"/>
          <w:lang w:eastAsia="zh-CN"/>
        </w:rPr>
        <w:t>护岸材料和形式的选择、</w:t>
      </w:r>
      <w:r>
        <w:rPr>
          <w:rFonts w:ascii="Times New Roman" w:hAnsi="Times New Roman" w:cs="Times New Roman"/>
          <w:spacing w:val="-7"/>
          <w:szCs w:val="31"/>
          <w:lang w:eastAsia="zh-CN"/>
        </w:rPr>
        <w:t>陆域缓冲带、水域生物群落构建和已建硬质护岸绿色改造等。</w:t>
      </w:r>
    </w:p>
    <w:p w14:paraId="5478AD0A">
      <w:pPr>
        <w:ind w:firstLine="620"/>
        <w:rPr>
          <w:rFonts w:ascii="Times New Roman" w:hAnsi="Times New Roman" w:cs="Times New Roman"/>
          <w:lang w:eastAsia="zh-CN"/>
        </w:rPr>
      </w:pPr>
    </w:p>
    <w:p w14:paraId="60548B81">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5.5.6   </w:t>
      </w:r>
      <w:r>
        <w:rPr>
          <w:rFonts w:ascii="Times New Roman" w:hAnsi="Times New Roman" w:cs="Times New Roman"/>
          <w:spacing w:val="7"/>
          <w:szCs w:val="31"/>
          <w:lang w:eastAsia="zh-CN"/>
        </w:rPr>
        <w:t>生态护岸材料的设计，应符合下列规定：</w:t>
      </w:r>
    </w:p>
    <w:p w14:paraId="3BC15BF6">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1</w:t>
      </w:r>
      <w:r>
        <w:rPr>
          <w:rFonts w:ascii="Times New Roman" w:hAnsi="Times New Roman" w:cs="Times New Roman"/>
          <w:sz w:val="30"/>
          <w:szCs w:val="30"/>
          <w:lang w:eastAsia="zh-CN"/>
        </w:rPr>
        <w:t>）生态护岸材料需要满足结构安全、稳定和耐久性等相关要</w:t>
      </w:r>
      <w:r>
        <w:rPr>
          <w:rFonts w:ascii="Times New Roman" w:hAnsi="Times New Roman" w:cs="Times New Roman"/>
          <w:spacing w:val="-7"/>
          <w:sz w:val="30"/>
          <w:szCs w:val="30"/>
          <w:lang w:eastAsia="zh-CN"/>
        </w:rPr>
        <w:t>求，常用的生态护岸材料主要有石笼、生态袋、生态混凝土块、开孔</w:t>
      </w:r>
      <w:r>
        <w:rPr>
          <w:rFonts w:ascii="Times New Roman" w:hAnsi="Times New Roman" w:cs="Times New Roman"/>
          <w:spacing w:val="-4"/>
          <w:sz w:val="30"/>
          <w:szCs w:val="30"/>
          <w:lang w:eastAsia="zh-CN"/>
        </w:rPr>
        <w:t>式混凝土砌块、叠石、干砌块石、抛石、网垫类及植生土坡等，各类</w:t>
      </w:r>
      <w:r>
        <w:rPr>
          <w:rFonts w:ascii="Times New Roman" w:hAnsi="Times New Roman" w:cs="Times New Roman"/>
          <w:spacing w:val="-6"/>
          <w:sz w:val="30"/>
          <w:szCs w:val="30"/>
          <w:lang w:eastAsia="zh-CN"/>
        </w:rPr>
        <w:t>护岸材料的适用性和优缺点如表</w:t>
      </w:r>
      <w:r>
        <w:rPr>
          <w:rFonts w:ascii="Times New Roman" w:hAnsi="Times New Roman" w:eastAsia="Times New Roman" w:cs="Times New Roman"/>
          <w:spacing w:val="-6"/>
          <w:sz w:val="30"/>
          <w:szCs w:val="30"/>
          <w:lang w:eastAsia="zh-CN"/>
        </w:rPr>
        <w:t xml:space="preserve">5-2 </w:t>
      </w:r>
      <w:r>
        <w:rPr>
          <w:rFonts w:ascii="Times New Roman" w:hAnsi="Times New Roman" w:cs="Times New Roman"/>
          <w:spacing w:val="-6"/>
          <w:sz w:val="30"/>
          <w:szCs w:val="30"/>
          <w:lang w:eastAsia="zh-CN"/>
        </w:rPr>
        <w:t>所示。</w:t>
      </w:r>
    </w:p>
    <w:p w14:paraId="0FDC225C">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2</w:t>
      </w:r>
      <w:r>
        <w:rPr>
          <w:rFonts w:ascii="Times New Roman" w:hAnsi="Times New Roman" w:cs="Times New Roman"/>
          <w:sz w:val="30"/>
          <w:szCs w:val="30"/>
          <w:lang w:eastAsia="zh-CN"/>
        </w:rPr>
        <w:t>）宜根据河道的防洪除涝、航运、引排水、连通、生态等功</w:t>
      </w:r>
      <w:r>
        <w:rPr>
          <w:rFonts w:ascii="Times New Roman" w:hAnsi="Times New Roman" w:cs="Times New Roman"/>
          <w:spacing w:val="-14"/>
          <w:sz w:val="30"/>
          <w:szCs w:val="30"/>
          <w:lang w:eastAsia="zh-CN"/>
        </w:rPr>
        <w:t>能要求，结合水体的水文特征、周边地块的开发类型、可利用空间、断</w:t>
      </w:r>
      <w:r>
        <w:rPr>
          <w:rFonts w:ascii="Times New Roman" w:hAnsi="Times New Roman" w:cs="Times New Roman"/>
          <w:spacing w:val="-2"/>
          <w:sz w:val="30"/>
          <w:szCs w:val="30"/>
          <w:lang w:eastAsia="zh-CN"/>
        </w:rPr>
        <w:t>面形式和景观需求等选用。</w:t>
      </w:r>
    </w:p>
    <w:p w14:paraId="2F2B804F">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3</w:t>
      </w:r>
      <w:r>
        <w:rPr>
          <w:rFonts w:ascii="Times New Roman" w:hAnsi="Times New Roman" w:cs="Times New Roman"/>
          <w:spacing w:val="5"/>
          <w:sz w:val="30"/>
          <w:szCs w:val="30"/>
          <w:lang w:eastAsia="zh-CN"/>
        </w:rPr>
        <w:t>）不同生态护岸材料的特性指标应符合国家、地方和行业内</w:t>
      </w:r>
      <w:r>
        <w:rPr>
          <w:rFonts w:ascii="Times New Roman" w:hAnsi="Times New Roman" w:cs="Times New Roman"/>
          <w:sz w:val="30"/>
          <w:szCs w:val="30"/>
          <w:lang w:eastAsia="zh-CN"/>
        </w:rPr>
        <w:t>的相关规范标准的规定；对没有相应规定的材料，在设计时应慎重采</w:t>
      </w:r>
      <w:r>
        <w:rPr>
          <w:rFonts w:ascii="Times New Roman" w:hAnsi="Times New Roman" w:cs="Times New Roman"/>
          <w:spacing w:val="-9"/>
          <w:sz w:val="30"/>
          <w:szCs w:val="30"/>
          <w:lang w:eastAsia="zh-CN"/>
        </w:rPr>
        <w:t>用，也可通过材料的测试报告、应用条件、规模</w:t>
      </w:r>
      <w:r>
        <w:rPr>
          <w:rFonts w:ascii="Times New Roman" w:hAnsi="Times New Roman" w:cs="Times New Roman"/>
          <w:spacing w:val="-10"/>
          <w:sz w:val="30"/>
          <w:szCs w:val="30"/>
          <w:lang w:eastAsia="zh-CN"/>
        </w:rPr>
        <w:t>化工程案例的效果评估</w:t>
      </w:r>
      <w:r>
        <w:rPr>
          <w:rFonts w:ascii="Times New Roman" w:hAnsi="Times New Roman" w:cs="Times New Roman"/>
          <w:spacing w:val="-9"/>
          <w:sz w:val="30"/>
          <w:szCs w:val="30"/>
          <w:lang w:eastAsia="zh-CN"/>
        </w:rPr>
        <w:t>等材料，结合治理水体的水文特征、设计断面形式等</w:t>
      </w:r>
      <w:r>
        <w:rPr>
          <w:rFonts w:ascii="Times New Roman" w:hAnsi="Times New Roman" w:cs="Times New Roman"/>
          <w:spacing w:val="-10"/>
          <w:sz w:val="30"/>
          <w:szCs w:val="30"/>
          <w:lang w:eastAsia="zh-CN"/>
        </w:rPr>
        <w:t>核算该材料的边坡</w:t>
      </w:r>
      <w:r>
        <w:rPr>
          <w:rFonts w:ascii="Times New Roman" w:hAnsi="Times New Roman" w:cs="Times New Roman"/>
          <w:sz w:val="30"/>
          <w:szCs w:val="30"/>
          <w:lang w:eastAsia="zh-CN"/>
        </w:rPr>
        <w:t>稳定性，根据核算成果提出生态护岸材质的相关指标值，确保护岸稳</w:t>
      </w:r>
      <w:r>
        <w:rPr>
          <w:rFonts w:ascii="Times New Roman" w:hAnsi="Times New Roman" w:cs="Times New Roman"/>
          <w:spacing w:val="-5"/>
          <w:sz w:val="30"/>
          <w:szCs w:val="30"/>
          <w:lang w:eastAsia="zh-CN"/>
        </w:rPr>
        <w:t>定安全。</w:t>
      </w:r>
    </w:p>
    <w:p w14:paraId="7592DC05">
      <w:pPr>
        <w:spacing w:line="211" w:lineRule="auto"/>
        <w:ind w:firstLine="0" w:firstLineChars="0"/>
        <w:jc w:val="center"/>
        <w:rPr>
          <w:rFonts w:ascii="Times New Roman" w:hAnsi="Times New Roman" w:eastAsia="黑体" w:cs="Times New Roman"/>
          <w:spacing w:val="-3"/>
          <w:sz w:val="24"/>
          <w:szCs w:val="24"/>
          <w:lang w:eastAsia="zh-CN"/>
        </w:rPr>
      </w:pPr>
      <w:r>
        <w:rPr>
          <w:rFonts w:ascii="Times New Roman" w:hAnsi="Times New Roman" w:eastAsia="黑体" w:cs="Times New Roman"/>
          <w:spacing w:val="-3"/>
          <w:sz w:val="24"/>
          <w:szCs w:val="24"/>
          <w:lang w:eastAsia="zh-CN"/>
        </w:rPr>
        <w:t>表5-2 各类护岸材料适用性和优缺点</w:t>
      </w:r>
    </w:p>
    <w:p w14:paraId="5FBA5912">
      <w:pPr>
        <w:spacing w:line="29" w:lineRule="exact"/>
        <w:ind w:firstLine="620"/>
        <w:rPr>
          <w:rFonts w:ascii="Times New Roman" w:hAnsi="Times New Roman" w:cs="Times New Roman"/>
          <w:lang w:eastAsia="zh-CN"/>
        </w:rPr>
      </w:pPr>
    </w:p>
    <w:tbl>
      <w:tblPr>
        <w:tblStyle w:val="15"/>
        <w:tblW w:w="85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2"/>
        <w:gridCol w:w="2475"/>
        <w:gridCol w:w="1206"/>
        <w:gridCol w:w="1882"/>
        <w:gridCol w:w="1644"/>
      </w:tblGrid>
      <w:tr w14:paraId="7E89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1322" w:type="dxa"/>
            <w:tcBorders>
              <w:top w:val="single" w:color="000000" w:sz="6" w:space="0"/>
              <w:left w:val="single" w:color="000000" w:sz="6" w:space="0"/>
            </w:tcBorders>
            <w:vAlign w:val="center"/>
          </w:tcPr>
          <w:p w14:paraId="398D5876">
            <w:pPr>
              <w:spacing w:line="23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护岸材料</w:t>
            </w:r>
            <w:r>
              <w:rPr>
                <w:rFonts w:ascii="Times New Roman" w:hAnsi="Times New Roman" w:cs="Times New Roman"/>
                <w:spacing w:val="-5"/>
                <w:sz w:val="24"/>
                <w:szCs w:val="24"/>
              </w:rPr>
              <w:t>类型</w:t>
            </w:r>
          </w:p>
        </w:tc>
        <w:tc>
          <w:tcPr>
            <w:tcW w:w="2475" w:type="dxa"/>
            <w:tcBorders>
              <w:top w:val="single" w:color="000000" w:sz="6" w:space="0"/>
            </w:tcBorders>
            <w:vAlign w:val="center"/>
          </w:tcPr>
          <w:p w14:paraId="5593501D">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适用条件</w:t>
            </w:r>
          </w:p>
        </w:tc>
        <w:tc>
          <w:tcPr>
            <w:tcW w:w="1206" w:type="dxa"/>
            <w:tcBorders>
              <w:top w:val="single" w:color="000000" w:sz="6" w:space="0"/>
            </w:tcBorders>
            <w:vAlign w:val="center"/>
          </w:tcPr>
          <w:p w14:paraId="3737DCDA">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适用范围</w:t>
            </w:r>
          </w:p>
        </w:tc>
        <w:tc>
          <w:tcPr>
            <w:tcW w:w="1882" w:type="dxa"/>
            <w:tcBorders>
              <w:top w:val="single" w:color="000000" w:sz="6" w:space="0"/>
            </w:tcBorders>
            <w:vAlign w:val="center"/>
          </w:tcPr>
          <w:p w14:paraId="1BFEFCCA">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优点</w:t>
            </w:r>
          </w:p>
        </w:tc>
        <w:tc>
          <w:tcPr>
            <w:tcW w:w="1644" w:type="dxa"/>
            <w:tcBorders>
              <w:top w:val="single" w:color="000000" w:sz="6" w:space="0"/>
              <w:right w:val="single" w:color="000000" w:sz="6" w:space="0"/>
            </w:tcBorders>
            <w:vAlign w:val="center"/>
          </w:tcPr>
          <w:p w14:paraId="097E998F">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缺点</w:t>
            </w:r>
          </w:p>
        </w:tc>
      </w:tr>
      <w:tr w14:paraId="4387D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1322" w:type="dxa"/>
            <w:tcBorders>
              <w:left w:val="single" w:color="000000" w:sz="6" w:space="0"/>
            </w:tcBorders>
            <w:vAlign w:val="center"/>
          </w:tcPr>
          <w:p w14:paraId="508B9A8E">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石笼</w:t>
            </w:r>
          </w:p>
        </w:tc>
        <w:tc>
          <w:tcPr>
            <w:tcW w:w="2475" w:type="dxa"/>
            <w:vAlign w:val="center"/>
          </w:tcPr>
          <w:p w14:paraId="70BFB94F">
            <w:pPr>
              <w:pStyle w:val="16"/>
              <w:spacing w:line="267" w:lineRule="auto"/>
              <w:ind w:firstLine="0" w:firstLineChars="0"/>
              <w:jc w:val="center"/>
            </w:pPr>
            <w:r>
              <w:rPr>
                <w:rFonts w:eastAsia="宋体"/>
                <w:spacing w:val="-1"/>
              </w:rPr>
              <w:t>河道流速一般不大于</w:t>
            </w:r>
            <w:r>
              <w:rPr>
                <w:spacing w:val="-1"/>
              </w:rPr>
              <w:t>4m/s</w:t>
            </w:r>
          </w:p>
        </w:tc>
        <w:tc>
          <w:tcPr>
            <w:tcW w:w="1206" w:type="dxa"/>
            <w:vAlign w:val="center"/>
          </w:tcPr>
          <w:p w14:paraId="0BF6D451">
            <w:pPr>
              <w:spacing w:line="25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挡墙、护</w:t>
            </w:r>
            <w:r>
              <w:rPr>
                <w:rFonts w:ascii="Times New Roman" w:hAnsi="Times New Roman" w:cs="Times New Roman"/>
                <w:sz w:val="24"/>
                <w:szCs w:val="24"/>
              </w:rPr>
              <w:t>坡</w:t>
            </w:r>
          </w:p>
        </w:tc>
        <w:tc>
          <w:tcPr>
            <w:tcW w:w="1882" w:type="dxa"/>
            <w:vAlign w:val="center"/>
          </w:tcPr>
          <w:p w14:paraId="46A495C7">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抗冲刷、透水性</w:t>
            </w:r>
          </w:p>
          <w:p w14:paraId="70DF169C">
            <w:pPr>
              <w:spacing w:line="23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1"/>
                <w:sz w:val="24"/>
                <w:szCs w:val="24"/>
                <w:lang w:eastAsia="zh-CN"/>
              </w:rPr>
              <w:t>强、施工简便、</w:t>
            </w:r>
            <w:r>
              <w:rPr>
                <w:rFonts w:ascii="Times New Roman" w:hAnsi="Times New Roman" w:cs="Times New Roman"/>
                <w:spacing w:val="-2"/>
                <w:sz w:val="24"/>
                <w:szCs w:val="24"/>
                <w:lang w:eastAsia="zh-CN"/>
              </w:rPr>
              <w:t>生物易于栖息</w:t>
            </w:r>
          </w:p>
        </w:tc>
        <w:tc>
          <w:tcPr>
            <w:tcW w:w="1644" w:type="dxa"/>
            <w:tcBorders>
              <w:right w:val="single" w:color="000000" w:sz="6" w:space="0"/>
            </w:tcBorders>
            <w:vAlign w:val="center"/>
          </w:tcPr>
          <w:p w14:paraId="6ADBAD7E">
            <w:pPr>
              <w:spacing w:line="25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水生植物恢</w:t>
            </w:r>
            <w:r>
              <w:rPr>
                <w:rFonts w:ascii="Times New Roman" w:hAnsi="Times New Roman" w:cs="Times New Roman"/>
                <w:spacing w:val="-6"/>
                <w:sz w:val="24"/>
                <w:szCs w:val="24"/>
              </w:rPr>
              <w:t>复较慢</w:t>
            </w:r>
          </w:p>
        </w:tc>
      </w:tr>
      <w:tr w14:paraId="151F8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1" w:hRule="atLeast"/>
          <w:jc w:val="center"/>
        </w:trPr>
        <w:tc>
          <w:tcPr>
            <w:tcW w:w="1322" w:type="dxa"/>
            <w:tcBorders>
              <w:left w:val="single" w:color="000000" w:sz="6" w:space="0"/>
            </w:tcBorders>
            <w:vAlign w:val="center"/>
          </w:tcPr>
          <w:p w14:paraId="3443C8DA">
            <w:pPr>
              <w:spacing w:line="223"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生态袋</w:t>
            </w:r>
          </w:p>
        </w:tc>
        <w:tc>
          <w:tcPr>
            <w:tcW w:w="2475" w:type="dxa"/>
            <w:vAlign w:val="center"/>
          </w:tcPr>
          <w:p w14:paraId="5BDE50FA">
            <w:pPr>
              <w:pStyle w:val="16"/>
              <w:spacing w:line="264" w:lineRule="auto"/>
              <w:ind w:firstLine="0" w:firstLineChars="0"/>
              <w:jc w:val="center"/>
            </w:pPr>
            <w:r>
              <w:rPr>
                <w:rFonts w:eastAsia="宋体"/>
                <w:spacing w:val="-1"/>
              </w:rPr>
              <w:t>河道流速一般不大于</w:t>
            </w:r>
            <w:r>
              <w:rPr>
                <w:spacing w:val="-2"/>
              </w:rPr>
              <w:t>2m/s</w:t>
            </w:r>
          </w:p>
        </w:tc>
        <w:tc>
          <w:tcPr>
            <w:tcW w:w="1206" w:type="dxa"/>
            <w:vAlign w:val="center"/>
          </w:tcPr>
          <w:p w14:paraId="306AE30C">
            <w:pPr>
              <w:spacing w:line="247"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挡墙、护</w:t>
            </w:r>
            <w:r>
              <w:rPr>
                <w:rFonts w:ascii="Times New Roman" w:hAnsi="Times New Roman" w:cs="Times New Roman"/>
                <w:sz w:val="24"/>
                <w:szCs w:val="24"/>
              </w:rPr>
              <w:t>坡</w:t>
            </w:r>
          </w:p>
        </w:tc>
        <w:tc>
          <w:tcPr>
            <w:tcW w:w="1882" w:type="dxa"/>
            <w:vAlign w:val="center"/>
          </w:tcPr>
          <w:p w14:paraId="68AF9FF9">
            <w:pPr>
              <w:spacing w:line="222"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地基处理要求</w:t>
            </w:r>
          </w:p>
          <w:p w14:paraId="756454D9">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4"/>
                <w:sz w:val="24"/>
                <w:szCs w:val="24"/>
                <w:lang w:eastAsia="zh-CN"/>
              </w:rPr>
              <w:t>低、施工和养护</w:t>
            </w:r>
          </w:p>
          <w:p w14:paraId="0269DD9D">
            <w:pPr>
              <w:spacing w:line="219" w:lineRule="auto"/>
              <w:ind w:firstLine="0" w:firstLineChars="0"/>
              <w:jc w:val="center"/>
              <w:rPr>
                <w:rFonts w:ascii="Times New Roman" w:hAnsi="Times New Roman" w:cs="Times New Roman"/>
                <w:sz w:val="24"/>
                <w:szCs w:val="24"/>
              </w:rPr>
            </w:pPr>
            <w:r>
              <w:rPr>
                <w:rFonts w:ascii="Times New Roman" w:hAnsi="Times New Roman" w:cs="Times New Roman"/>
                <w:spacing w:val="-8"/>
                <w:sz w:val="24"/>
                <w:szCs w:val="24"/>
              </w:rPr>
              <w:t>简单</w:t>
            </w:r>
          </w:p>
        </w:tc>
        <w:tc>
          <w:tcPr>
            <w:tcW w:w="1644" w:type="dxa"/>
            <w:tcBorders>
              <w:right w:val="single" w:color="000000" w:sz="6" w:space="0"/>
            </w:tcBorders>
            <w:vAlign w:val="center"/>
          </w:tcPr>
          <w:p w14:paraId="5E436043">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3"/>
                <w:sz w:val="24"/>
                <w:szCs w:val="24"/>
                <w:lang w:eastAsia="zh-CN"/>
              </w:rPr>
              <w:t>部分产品耐</w:t>
            </w:r>
          </w:p>
          <w:p w14:paraId="2CE8A4FA">
            <w:pPr>
              <w:spacing w:line="222"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3"/>
                <w:sz w:val="24"/>
                <w:szCs w:val="24"/>
                <w:lang w:eastAsia="zh-CN"/>
              </w:rPr>
              <w:t>久性相对较</w:t>
            </w:r>
          </w:p>
          <w:p w14:paraId="29C212C9">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6"/>
                <w:sz w:val="24"/>
                <w:szCs w:val="24"/>
                <w:lang w:eastAsia="zh-CN"/>
              </w:rPr>
              <w:t>差、常水位以</w:t>
            </w:r>
          </w:p>
          <w:p w14:paraId="70840ACF">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4"/>
                <w:sz w:val="24"/>
                <w:szCs w:val="24"/>
              </w:rPr>
              <w:t>下绿化效果</w:t>
            </w:r>
          </w:p>
          <w:p w14:paraId="43D28770">
            <w:pPr>
              <w:spacing w:line="20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较差</w:t>
            </w:r>
          </w:p>
        </w:tc>
      </w:tr>
      <w:tr w14:paraId="52AA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jc w:val="center"/>
        </w:trPr>
        <w:tc>
          <w:tcPr>
            <w:tcW w:w="1322" w:type="dxa"/>
            <w:tcBorders>
              <w:left w:val="single" w:color="000000" w:sz="6" w:space="0"/>
            </w:tcBorders>
            <w:vAlign w:val="center"/>
          </w:tcPr>
          <w:p w14:paraId="6743E0BE">
            <w:pPr>
              <w:spacing w:line="23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生态混凝</w:t>
            </w:r>
            <w:r>
              <w:rPr>
                <w:rFonts w:ascii="Times New Roman" w:hAnsi="Times New Roman" w:cs="Times New Roman"/>
                <w:spacing w:val="-6"/>
                <w:sz w:val="24"/>
                <w:szCs w:val="24"/>
              </w:rPr>
              <w:t>土块</w:t>
            </w:r>
          </w:p>
        </w:tc>
        <w:tc>
          <w:tcPr>
            <w:tcW w:w="2475" w:type="dxa"/>
            <w:vAlign w:val="center"/>
          </w:tcPr>
          <w:p w14:paraId="76DBB503">
            <w:pPr>
              <w:pStyle w:val="16"/>
              <w:spacing w:line="244" w:lineRule="auto"/>
              <w:ind w:firstLine="0" w:firstLineChars="0"/>
              <w:jc w:val="center"/>
            </w:pPr>
            <w:r>
              <w:rPr>
                <w:rFonts w:eastAsia="宋体"/>
                <w:spacing w:val="-1"/>
              </w:rPr>
              <w:t>河道流速一般不大于</w:t>
            </w:r>
            <w:r>
              <w:rPr>
                <w:spacing w:val="-3"/>
              </w:rPr>
              <w:t>3m/s</w:t>
            </w:r>
          </w:p>
        </w:tc>
        <w:tc>
          <w:tcPr>
            <w:tcW w:w="1206" w:type="dxa"/>
            <w:vAlign w:val="center"/>
          </w:tcPr>
          <w:p w14:paraId="29BDF4FF">
            <w:pPr>
              <w:spacing w:line="23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挡墙、护</w:t>
            </w:r>
            <w:r>
              <w:rPr>
                <w:rFonts w:ascii="Times New Roman" w:hAnsi="Times New Roman" w:cs="Times New Roman"/>
                <w:sz w:val="24"/>
                <w:szCs w:val="24"/>
              </w:rPr>
              <w:t>坡</w:t>
            </w:r>
          </w:p>
        </w:tc>
        <w:tc>
          <w:tcPr>
            <w:tcW w:w="1882" w:type="dxa"/>
            <w:vAlign w:val="center"/>
          </w:tcPr>
          <w:p w14:paraId="35090103">
            <w:pPr>
              <w:spacing w:line="230"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抗冲刷、透水性</w:t>
            </w:r>
            <w:r>
              <w:rPr>
                <w:rFonts w:ascii="Times New Roman" w:hAnsi="Times New Roman" w:cs="Times New Roman"/>
                <w:spacing w:val="-5"/>
                <w:sz w:val="24"/>
                <w:szCs w:val="24"/>
              </w:rPr>
              <w:t>较强</w:t>
            </w:r>
          </w:p>
        </w:tc>
        <w:tc>
          <w:tcPr>
            <w:tcW w:w="1644" w:type="dxa"/>
            <w:tcBorders>
              <w:right w:val="single" w:color="000000" w:sz="6" w:space="0"/>
            </w:tcBorders>
            <w:vAlign w:val="center"/>
          </w:tcPr>
          <w:p w14:paraId="23E2D19E">
            <w:pPr>
              <w:spacing w:line="23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生物恢复较</w:t>
            </w:r>
            <w:r>
              <w:rPr>
                <w:rFonts w:ascii="Times New Roman" w:hAnsi="Times New Roman" w:cs="Times New Roman"/>
                <w:sz w:val="24"/>
                <w:szCs w:val="24"/>
              </w:rPr>
              <w:t>慢</w:t>
            </w:r>
          </w:p>
        </w:tc>
      </w:tr>
      <w:tr w14:paraId="2BA9B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jc w:val="center"/>
        </w:trPr>
        <w:tc>
          <w:tcPr>
            <w:tcW w:w="1322" w:type="dxa"/>
            <w:tcBorders>
              <w:left w:val="single" w:color="000000" w:sz="6" w:space="0"/>
            </w:tcBorders>
            <w:vAlign w:val="center"/>
          </w:tcPr>
          <w:p w14:paraId="05A4421F">
            <w:pPr>
              <w:spacing w:line="247"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开孔式混凝土砌块</w:t>
            </w:r>
          </w:p>
        </w:tc>
        <w:tc>
          <w:tcPr>
            <w:tcW w:w="2475" w:type="dxa"/>
            <w:vAlign w:val="center"/>
          </w:tcPr>
          <w:p w14:paraId="5093F01F">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1"/>
                <w:sz w:val="24"/>
                <w:szCs w:val="24"/>
              </w:rPr>
              <w:t>河道流速一般不大于</w:t>
            </w:r>
          </w:p>
          <w:p w14:paraId="7CC2E31B">
            <w:pPr>
              <w:pStyle w:val="16"/>
              <w:spacing w:line="361" w:lineRule="exact"/>
              <w:ind w:firstLine="0" w:firstLineChars="0"/>
              <w:jc w:val="center"/>
              <w:rPr>
                <w:rFonts w:eastAsia="宋体"/>
              </w:rPr>
            </w:pPr>
            <w:r>
              <w:rPr>
                <w:spacing w:val="-6"/>
                <w:position w:val="2"/>
              </w:rPr>
              <w:t>4m/s</w:t>
            </w:r>
            <w:r>
              <w:rPr>
                <w:rFonts w:eastAsia="宋体"/>
                <w:spacing w:val="-6"/>
                <w:position w:val="2"/>
              </w:rPr>
              <w:t>。坡比在</w:t>
            </w:r>
            <w:r>
              <w:rPr>
                <w:spacing w:val="-6"/>
                <w:position w:val="2"/>
              </w:rPr>
              <w:t xml:space="preserve">1:2 </w:t>
            </w:r>
            <w:r>
              <w:rPr>
                <w:rFonts w:eastAsia="宋体"/>
                <w:spacing w:val="-6"/>
                <w:position w:val="2"/>
              </w:rPr>
              <w:t>及</w:t>
            </w:r>
          </w:p>
          <w:p w14:paraId="31735F0A">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更缓时使用</w:t>
            </w:r>
          </w:p>
        </w:tc>
        <w:tc>
          <w:tcPr>
            <w:tcW w:w="1206" w:type="dxa"/>
            <w:vAlign w:val="center"/>
          </w:tcPr>
          <w:p w14:paraId="5293E2CC">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挡墙</w:t>
            </w:r>
          </w:p>
        </w:tc>
        <w:tc>
          <w:tcPr>
            <w:tcW w:w="1882" w:type="dxa"/>
            <w:vAlign w:val="center"/>
          </w:tcPr>
          <w:p w14:paraId="124DF27A">
            <w:pPr>
              <w:spacing w:line="249"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整体性、抗冲刷、透水性好、施工和养护简单</w:t>
            </w:r>
          </w:p>
        </w:tc>
        <w:tc>
          <w:tcPr>
            <w:tcW w:w="1644" w:type="dxa"/>
            <w:tcBorders>
              <w:right w:val="single" w:color="000000" w:sz="6" w:space="0"/>
            </w:tcBorders>
            <w:vAlign w:val="center"/>
          </w:tcPr>
          <w:p w14:paraId="0F0A39D2">
            <w:pPr>
              <w:spacing w:line="247"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生物恢复较</w:t>
            </w:r>
            <w:r>
              <w:rPr>
                <w:rFonts w:ascii="Times New Roman" w:hAnsi="Times New Roman" w:cs="Times New Roman"/>
                <w:sz w:val="24"/>
                <w:szCs w:val="24"/>
              </w:rPr>
              <w:t>慢</w:t>
            </w:r>
          </w:p>
        </w:tc>
      </w:tr>
      <w:tr w14:paraId="07EAD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jc w:val="center"/>
        </w:trPr>
        <w:tc>
          <w:tcPr>
            <w:tcW w:w="1322" w:type="dxa"/>
            <w:tcBorders>
              <w:left w:val="single" w:color="000000" w:sz="6" w:space="0"/>
            </w:tcBorders>
            <w:vAlign w:val="center"/>
          </w:tcPr>
          <w:p w14:paraId="1209795D">
            <w:pPr>
              <w:spacing w:line="249"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连锁式混凝土砌块</w:t>
            </w:r>
          </w:p>
        </w:tc>
        <w:tc>
          <w:tcPr>
            <w:tcW w:w="2475" w:type="dxa"/>
            <w:vAlign w:val="center"/>
          </w:tcPr>
          <w:p w14:paraId="18CD2C72">
            <w:pPr>
              <w:pStyle w:val="16"/>
              <w:spacing w:line="266" w:lineRule="auto"/>
              <w:ind w:firstLine="0" w:firstLineChars="0"/>
              <w:jc w:val="center"/>
            </w:pPr>
            <w:r>
              <w:rPr>
                <w:rFonts w:eastAsia="宋体"/>
                <w:spacing w:val="-1"/>
              </w:rPr>
              <w:t>河道流速一般不大于</w:t>
            </w:r>
            <w:r>
              <w:rPr>
                <w:spacing w:val="-3"/>
              </w:rPr>
              <w:t>3m/s</w:t>
            </w:r>
          </w:p>
        </w:tc>
        <w:tc>
          <w:tcPr>
            <w:tcW w:w="1206" w:type="dxa"/>
            <w:vAlign w:val="center"/>
          </w:tcPr>
          <w:p w14:paraId="4A2F8FD3">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挡墙</w:t>
            </w:r>
          </w:p>
        </w:tc>
        <w:tc>
          <w:tcPr>
            <w:tcW w:w="1882" w:type="dxa"/>
            <w:vAlign w:val="center"/>
          </w:tcPr>
          <w:p w14:paraId="7C2978DF">
            <w:pPr>
              <w:spacing w:line="252"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整体性、抗冲刷、透水性好、施工和养护简单</w:t>
            </w:r>
          </w:p>
        </w:tc>
        <w:tc>
          <w:tcPr>
            <w:tcW w:w="1644" w:type="dxa"/>
            <w:tcBorders>
              <w:right w:val="single" w:color="000000" w:sz="6" w:space="0"/>
            </w:tcBorders>
            <w:vAlign w:val="center"/>
          </w:tcPr>
          <w:p w14:paraId="3B9CFFCB">
            <w:pPr>
              <w:spacing w:line="249"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生物恢复较</w:t>
            </w:r>
            <w:r>
              <w:rPr>
                <w:rFonts w:ascii="Times New Roman" w:hAnsi="Times New Roman" w:cs="Times New Roman"/>
                <w:sz w:val="24"/>
                <w:szCs w:val="24"/>
              </w:rPr>
              <w:t>慢</w:t>
            </w:r>
          </w:p>
        </w:tc>
      </w:tr>
      <w:tr w14:paraId="30346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jc w:val="center"/>
        </w:trPr>
        <w:tc>
          <w:tcPr>
            <w:tcW w:w="1322" w:type="dxa"/>
            <w:tcBorders>
              <w:left w:val="single" w:color="000000" w:sz="6" w:space="0"/>
            </w:tcBorders>
            <w:vAlign w:val="center"/>
          </w:tcPr>
          <w:p w14:paraId="276226D9">
            <w:pPr>
              <w:spacing w:line="223" w:lineRule="auto"/>
              <w:ind w:firstLine="0" w:firstLineChars="0"/>
              <w:jc w:val="center"/>
              <w:rPr>
                <w:rFonts w:ascii="Times New Roman" w:hAnsi="Times New Roman" w:cs="Times New Roman"/>
                <w:sz w:val="24"/>
                <w:szCs w:val="24"/>
              </w:rPr>
            </w:pPr>
            <w:r>
              <w:rPr>
                <w:rFonts w:ascii="Times New Roman" w:hAnsi="Times New Roman" w:cs="Times New Roman"/>
                <w:spacing w:val="29"/>
                <w:sz w:val="24"/>
                <w:szCs w:val="24"/>
              </w:rPr>
              <w:t>叠石</w:t>
            </w:r>
          </w:p>
        </w:tc>
        <w:tc>
          <w:tcPr>
            <w:tcW w:w="2475" w:type="dxa"/>
            <w:vAlign w:val="center"/>
          </w:tcPr>
          <w:p w14:paraId="468EC906">
            <w:pPr>
              <w:spacing w:line="221"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
                <w:sz w:val="24"/>
                <w:szCs w:val="24"/>
                <w:lang w:eastAsia="zh-CN"/>
              </w:rPr>
              <w:t>对坡比及流速一般没</w:t>
            </w:r>
          </w:p>
          <w:p w14:paraId="43C8FE1A">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有特别要求、适用于</w:t>
            </w:r>
          </w:p>
          <w:p w14:paraId="11EFDDA9">
            <w:pPr>
              <w:spacing w:line="204" w:lineRule="auto"/>
              <w:ind w:firstLine="0" w:firstLineChars="0"/>
              <w:jc w:val="center"/>
              <w:rPr>
                <w:rFonts w:ascii="Times New Roman" w:hAnsi="Times New Roman" w:cs="Times New Roman"/>
                <w:sz w:val="24"/>
                <w:szCs w:val="24"/>
              </w:rPr>
            </w:pPr>
            <w:r>
              <w:rPr>
                <w:rFonts w:ascii="Times New Roman" w:hAnsi="Times New Roman" w:cs="Times New Roman"/>
                <w:spacing w:val="-2"/>
                <w:sz w:val="24"/>
                <w:szCs w:val="24"/>
              </w:rPr>
              <w:t>冲蚀严重的河道</w:t>
            </w:r>
          </w:p>
        </w:tc>
        <w:tc>
          <w:tcPr>
            <w:tcW w:w="1206" w:type="dxa"/>
            <w:vAlign w:val="center"/>
          </w:tcPr>
          <w:p w14:paraId="5F2DBEC8">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挡墙</w:t>
            </w:r>
          </w:p>
        </w:tc>
        <w:tc>
          <w:tcPr>
            <w:tcW w:w="1882" w:type="dxa"/>
            <w:vAlign w:val="center"/>
          </w:tcPr>
          <w:p w14:paraId="09F85418">
            <w:pPr>
              <w:spacing w:line="249"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施工简单、生物</w:t>
            </w:r>
            <w:r>
              <w:rPr>
                <w:rFonts w:ascii="Times New Roman" w:hAnsi="Times New Roman" w:cs="Times New Roman"/>
                <w:spacing w:val="-7"/>
                <w:sz w:val="24"/>
                <w:szCs w:val="24"/>
                <w:lang w:eastAsia="zh-CN"/>
              </w:rPr>
              <w:t>易于栖息</w:t>
            </w:r>
          </w:p>
        </w:tc>
        <w:tc>
          <w:tcPr>
            <w:tcW w:w="1644" w:type="dxa"/>
            <w:tcBorders>
              <w:right w:val="single" w:color="000000" w:sz="6" w:space="0"/>
            </w:tcBorders>
            <w:vAlign w:val="center"/>
          </w:tcPr>
          <w:p w14:paraId="02C3B5F8">
            <w:pPr>
              <w:spacing w:line="249"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水生植物恢</w:t>
            </w:r>
            <w:r>
              <w:rPr>
                <w:rFonts w:ascii="Times New Roman" w:hAnsi="Times New Roman" w:cs="Times New Roman"/>
                <w:spacing w:val="-6"/>
                <w:sz w:val="24"/>
                <w:szCs w:val="24"/>
              </w:rPr>
              <w:t>复较慢</w:t>
            </w:r>
          </w:p>
        </w:tc>
      </w:tr>
      <w:tr w14:paraId="2B9A5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jc w:val="center"/>
        </w:trPr>
        <w:tc>
          <w:tcPr>
            <w:tcW w:w="1322" w:type="dxa"/>
            <w:tcBorders>
              <w:left w:val="single" w:color="000000" w:sz="6" w:space="0"/>
            </w:tcBorders>
            <w:vAlign w:val="center"/>
          </w:tcPr>
          <w:p w14:paraId="2711A3FF">
            <w:pPr>
              <w:spacing w:line="219"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干砌块石</w:t>
            </w:r>
          </w:p>
        </w:tc>
        <w:tc>
          <w:tcPr>
            <w:tcW w:w="2475" w:type="dxa"/>
            <w:vAlign w:val="center"/>
          </w:tcPr>
          <w:p w14:paraId="0F2EE059">
            <w:pPr>
              <w:spacing w:line="221"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
                <w:sz w:val="24"/>
                <w:szCs w:val="24"/>
                <w:lang w:eastAsia="zh-CN"/>
              </w:rPr>
              <w:t>对坡比及流速一般没</w:t>
            </w:r>
          </w:p>
          <w:p w14:paraId="3263170A">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
                <w:sz w:val="24"/>
                <w:szCs w:val="24"/>
                <w:lang w:eastAsia="zh-CN"/>
              </w:rPr>
              <w:t>有特别要求、可适用</w:t>
            </w:r>
          </w:p>
          <w:p w14:paraId="7D2D107D">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于高流速、岸坡渗水</w:t>
            </w:r>
          </w:p>
          <w:p w14:paraId="14957B59">
            <w:pPr>
              <w:spacing w:line="197"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较多的河道</w:t>
            </w:r>
          </w:p>
        </w:tc>
        <w:tc>
          <w:tcPr>
            <w:tcW w:w="1206" w:type="dxa"/>
            <w:vAlign w:val="center"/>
          </w:tcPr>
          <w:p w14:paraId="5FC4FDE3">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护坡</w:t>
            </w:r>
          </w:p>
        </w:tc>
        <w:tc>
          <w:tcPr>
            <w:tcW w:w="1882" w:type="dxa"/>
            <w:vAlign w:val="center"/>
          </w:tcPr>
          <w:p w14:paraId="040869D9">
            <w:pPr>
              <w:spacing w:line="247"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抗冲刷、透水性</w:t>
            </w:r>
            <w:r>
              <w:rPr>
                <w:rFonts w:ascii="Times New Roman" w:hAnsi="Times New Roman" w:cs="Times New Roman"/>
                <w:spacing w:val="-3"/>
                <w:sz w:val="24"/>
                <w:szCs w:val="24"/>
                <w:lang w:eastAsia="zh-CN"/>
              </w:rPr>
              <w:t>强、施工简便</w:t>
            </w:r>
          </w:p>
        </w:tc>
        <w:tc>
          <w:tcPr>
            <w:tcW w:w="1644" w:type="dxa"/>
            <w:tcBorders>
              <w:right w:val="single" w:color="000000" w:sz="6" w:space="0"/>
            </w:tcBorders>
            <w:vAlign w:val="center"/>
          </w:tcPr>
          <w:p w14:paraId="7EFED2AA">
            <w:pPr>
              <w:spacing w:line="247"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生物恢复较</w:t>
            </w:r>
            <w:r>
              <w:rPr>
                <w:rFonts w:ascii="Times New Roman" w:hAnsi="Times New Roman" w:cs="Times New Roman"/>
                <w:sz w:val="24"/>
                <w:szCs w:val="24"/>
              </w:rPr>
              <w:t>慢</w:t>
            </w:r>
          </w:p>
        </w:tc>
      </w:tr>
      <w:tr w14:paraId="48DC6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jc w:val="center"/>
        </w:trPr>
        <w:tc>
          <w:tcPr>
            <w:tcW w:w="1322" w:type="dxa"/>
            <w:tcBorders>
              <w:left w:val="single" w:color="000000" w:sz="6" w:space="0"/>
            </w:tcBorders>
            <w:vAlign w:val="center"/>
          </w:tcPr>
          <w:p w14:paraId="4A41848A">
            <w:pPr>
              <w:spacing w:line="247" w:lineRule="auto"/>
              <w:ind w:firstLine="0" w:firstLineChars="0"/>
              <w:jc w:val="center"/>
              <w:rPr>
                <w:rFonts w:ascii="Times New Roman" w:hAnsi="Times New Roman" w:cs="Times New Roman"/>
                <w:sz w:val="24"/>
                <w:szCs w:val="24"/>
              </w:rPr>
            </w:pPr>
            <w:r>
              <w:rPr>
                <w:rFonts w:ascii="Times New Roman" w:hAnsi="Times New Roman" w:cs="Times New Roman"/>
                <w:spacing w:val="-8"/>
                <w:sz w:val="24"/>
                <w:szCs w:val="24"/>
              </w:rPr>
              <w:t>网垫植被</w:t>
            </w:r>
            <w:r>
              <w:rPr>
                <w:rFonts w:ascii="Times New Roman" w:hAnsi="Times New Roman" w:cs="Times New Roman"/>
                <w:sz w:val="24"/>
                <w:szCs w:val="24"/>
              </w:rPr>
              <w:t>类</w:t>
            </w:r>
          </w:p>
        </w:tc>
        <w:tc>
          <w:tcPr>
            <w:tcW w:w="2475" w:type="dxa"/>
            <w:vAlign w:val="center"/>
          </w:tcPr>
          <w:p w14:paraId="4019318A">
            <w:pPr>
              <w:pStyle w:val="16"/>
              <w:spacing w:line="220" w:lineRule="auto"/>
              <w:ind w:firstLine="0" w:firstLineChars="0"/>
              <w:jc w:val="center"/>
              <w:rPr>
                <w:rFonts w:eastAsia="宋体"/>
                <w:lang w:eastAsia="zh-CN"/>
              </w:rPr>
            </w:pPr>
            <w:r>
              <w:rPr>
                <w:rFonts w:eastAsia="宋体"/>
                <w:spacing w:val="-7"/>
                <w:lang w:eastAsia="zh-CN"/>
              </w:rPr>
              <w:t>坡度在</w:t>
            </w:r>
            <w:r>
              <w:rPr>
                <w:spacing w:val="-7"/>
                <w:lang w:eastAsia="zh-CN"/>
              </w:rPr>
              <w:t>1</w:t>
            </w:r>
            <w:r>
              <w:rPr>
                <w:rFonts w:eastAsia="宋体"/>
                <w:spacing w:val="-7"/>
                <w:lang w:eastAsia="zh-CN"/>
              </w:rPr>
              <w:t>：</w:t>
            </w:r>
            <w:r>
              <w:rPr>
                <w:spacing w:val="-7"/>
                <w:lang w:eastAsia="zh-CN"/>
              </w:rPr>
              <w:t xml:space="preserve">2 </w:t>
            </w:r>
            <w:r>
              <w:rPr>
                <w:rFonts w:eastAsia="宋体"/>
                <w:spacing w:val="-7"/>
                <w:lang w:eastAsia="zh-CN"/>
              </w:rPr>
              <w:t>及更缓</w:t>
            </w:r>
          </w:p>
          <w:p w14:paraId="2259BCD7">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
                <w:sz w:val="24"/>
                <w:szCs w:val="24"/>
                <w:lang w:eastAsia="zh-CN"/>
              </w:rPr>
              <w:t>时使用，河道流速一</w:t>
            </w:r>
          </w:p>
          <w:p w14:paraId="64180846">
            <w:pPr>
              <w:pStyle w:val="16"/>
              <w:spacing w:line="328" w:lineRule="exact"/>
              <w:ind w:firstLine="0" w:firstLineChars="0"/>
              <w:jc w:val="center"/>
            </w:pPr>
            <w:r>
              <w:rPr>
                <w:rFonts w:eastAsia="宋体"/>
                <w:spacing w:val="-2"/>
                <w:position w:val="1"/>
              </w:rPr>
              <w:t>般不大于</w:t>
            </w:r>
            <w:r>
              <w:rPr>
                <w:spacing w:val="-2"/>
                <w:position w:val="1"/>
              </w:rPr>
              <w:t>2m/s</w:t>
            </w:r>
          </w:p>
        </w:tc>
        <w:tc>
          <w:tcPr>
            <w:tcW w:w="1206" w:type="dxa"/>
            <w:vAlign w:val="center"/>
          </w:tcPr>
          <w:p w14:paraId="18601C97">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护坡</w:t>
            </w:r>
          </w:p>
        </w:tc>
        <w:tc>
          <w:tcPr>
            <w:tcW w:w="1882" w:type="dxa"/>
            <w:vAlign w:val="center"/>
          </w:tcPr>
          <w:p w14:paraId="06121E66">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生态亲和性较</w:t>
            </w:r>
          </w:p>
          <w:p w14:paraId="5E0D67CD">
            <w:pPr>
              <w:spacing w:line="219"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4"/>
                <w:sz w:val="24"/>
                <w:szCs w:val="24"/>
                <w:lang w:eastAsia="zh-CN"/>
              </w:rPr>
              <w:t>佳，植物恢复较</w:t>
            </w:r>
          </w:p>
          <w:p w14:paraId="3DA5302B">
            <w:pPr>
              <w:spacing w:line="221"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快</w:t>
            </w:r>
          </w:p>
        </w:tc>
        <w:tc>
          <w:tcPr>
            <w:tcW w:w="1644" w:type="dxa"/>
            <w:tcBorders>
              <w:right w:val="single" w:color="000000" w:sz="6" w:space="0"/>
            </w:tcBorders>
            <w:vAlign w:val="center"/>
          </w:tcPr>
          <w:p w14:paraId="23F36351">
            <w:pPr>
              <w:spacing w:line="219"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3"/>
                <w:sz w:val="24"/>
                <w:szCs w:val="24"/>
                <w:lang w:eastAsia="zh-CN"/>
              </w:rPr>
              <w:t>部分产品材</w:t>
            </w:r>
          </w:p>
          <w:p w14:paraId="73B8C68F">
            <w:pPr>
              <w:spacing w:line="221" w:lineRule="auto"/>
              <w:ind w:firstLine="0" w:firstLineChars="0"/>
              <w:jc w:val="center"/>
              <w:rPr>
                <w:rFonts w:ascii="Times New Roman" w:hAnsi="Times New Roman" w:cs="Times New Roman"/>
                <w:sz w:val="24"/>
                <w:szCs w:val="24"/>
                <w:lang w:eastAsia="zh-CN"/>
              </w:rPr>
            </w:pPr>
            <w:r>
              <w:rPr>
                <w:rFonts w:ascii="Times New Roman" w:hAnsi="Times New Roman" w:cs="Times New Roman"/>
                <w:sz w:val="24"/>
                <w:szCs w:val="24"/>
                <w:lang w:eastAsia="zh-CN"/>
              </w:rPr>
              <w:t>料耐久性一</w:t>
            </w:r>
          </w:p>
          <w:p w14:paraId="06136729">
            <w:pPr>
              <w:spacing w:line="222" w:lineRule="auto"/>
              <w:ind w:firstLine="0" w:firstLineChars="0"/>
              <w:jc w:val="center"/>
              <w:rPr>
                <w:rFonts w:ascii="Times New Roman" w:hAnsi="Times New Roman" w:cs="Times New Roman"/>
                <w:sz w:val="24"/>
                <w:szCs w:val="24"/>
                <w:lang w:eastAsia="zh-CN"/>
              </w:rPr>
            </w:pPr>
            <w:r>
              <w:rPr>
                <w:rFonts w:ascii="Times New Roman" w:hAnsi="Times New Roman" w:cs="Times New Roman"/>
                <w:sz w:val="24"/>
                <w:szCs w:val="24"/>
                <w:lang w:eastAsia="zh-CN"/>
              </w:rPr>
              <w:t>般</w:t>
            </w:r>
          </w:p>
        </w:tc>
      </w:tr>
      <w:tr w14:paraId="3B73B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jc w:val="center"/>
        </w:trPr>
        <w:tc>
          <w:tcPr>
            <w:tcW w:w="1322" w:type="dxa"/>
            <w:tcBorders>
              <w:left w:val="single" w:color="000000" w:sz="6" w:space="0"/>
            </w:tcBorders>
            <w:vAlign w:val="center"/>
          </w:tcPr>
          <w:p w14:paraId="5239757F">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植生土坡</w:t>
            </w:r>
          </w:p>
        </w:tc>
        <w:tc>
          <w:tcPr>
            <w:tcW w:w="2475" w:type="dxa"/>
            <w:vAlign w:val="center"/>
          </w:tcPr>
          <w:p w14:paraId="48642BB1">
            <w:pPr>
              <w:pStyle w:val="16"/>
              <w:spacing w:line="242" w:lineRule="auto"/>
              <w:ind w:firstLine="0" w:firstLineChars="0"/>
              <w:jc w:val="center"/>
            </w:pPr>
            <w:r>
              <w:rPr>
                <w:rFonts w:eastAsia="宋体"/>
                <w:spacing w:val="-8"/>
              </w:rPr>
              <w:t>坡度在</w:t>
            </w:r>
            <w:r>
              <w:rPr>
                <w:spacing w:val="-8"/>
              </w:rPr>
              <w:t>1</w:t>
            </w:r>
            <w:r>
              <w:rPr>
                <w:rFonts w:eastAsia="宋体"/>
                <w:spacing w:val="-8"/>
              </w:rPr>
              <w:t>：</w:t>
            </w:r>
            <w:r>
              <w:rPr>
                <w:spacing w:val="-8"/>
              </w:rPr>
              <w:t xml:space="preserve">2.5 </w:t>
            </w:r>
            <w:r>
              <w:rPr>
                <w:rFonts w:eastAsia="宋体"/>
                <w:spacing w:val="-8"/>
              </w:rPr>
              <w:t>及更</w:t>
            </w:r>
            <w:r>
              <w:rPr>
                <w:rFonts w:eastAsia="宋体"/>
                <w:spacing w:val="-4"/>
              </w:rPr>
              <w:t>缓时使用，河道流速</w:t>
            </w:r>
            <w:r>
              <w:rPr>
                <w:rFonts w:eastAsia="宋体"/>
                <w:spacing w:val="1"/>
              </w:rPr>
              <w:t>一般不大于</w:t>
            </w:r>
            <w:r>
              <w:rPr>
                <w:spacing w:val="1"/>
              </w:rPr>
              <w:t>1.0m/s</w:t>
            </w:r>
          </w:p>
        </w:tc>
        <w:tc>
          <w:tcPr>
            <w:tcW w:w="1206" w:type="dxa"/>
            <w:vAlign w:val="center"/>
          </w:tcPr>
          <w:p w14:paraId="12A1F437">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护坡</w:t>
            </w:r>
          </w:p>
        </w:tc>
        <w:tc>
          <w:tcPr>
            <w:tcW w:w="1882" w:type="dxa"/>
            <w:vAlign w:val="center"/>
          </w:tcPr>
          <w:p w14:paraId="53D01E28">
            <w:pPr>
              <w:spacing w:line="251"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10"/>
                <w:sz w:val="24"/>
                <w:szCs w:val="24"/>
                <w:lang w:eastAsia="zh-CN"/>
              </w:rPr>
              <w:t>生态亲和性佳，</w:t>
            </w:r>
            <w:r>
              <w:rPr>
                <w:rFonts w:ascii="Times New Roman" w:hAnsi="Times New Roman" w:cs="Times New Roman"/>
                <w:spacing w:val="-3"/>
                <w:sz w:val="24"/>
                <w:szCs w:val="24"/>
                <w:lang w:eastAsia="zh-CN"/>
              </w:rPr>
              <w:t>植物恢复快</w:t>
            </w:r>
          </w:p>
        </w:tc>
        <w:tc>
          <w:tcPr>
            <w:tcW w:w="1644" w:type="dxa"/>
            <w:tcBorders>
              <w:right w:val="single" w:color="000000" w:sz="6" w:space="0"/>
            </w:tcBorders>
            <w:vAlign w:val="center"/>
          </w:tcPr>
          <w:p w14:paraId="3D869F46">
            <w:pPr>
              <w:spacing w:line="251"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3"/>
                <w:sz w:val="24"/>
                <w:szCs w:val="24"/>
                <w:lang w:eastAsia="zh-CN"/>
              </w:rPr>
              <w:t>不耐冲刷、不耐水位波动</w:t>
            </w:r>
          </w:p>
        </w:tc>
      </w:tr>
      <w:tr w14:paraId="47294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jc w:val="center"/>
        </w:trPr>
        <w:tc>
          <w:tcPr>
            <w:tcW w:w="1322" w:type="dxa"/>
            <w:tcBorders>
              <w:left w:val="single" w:color="000000" w:sz="6" w:space="0"/>
            </w:tcBorders>
            <w:vAlign w:val="center"/>
          </w:tcPr>
          <w:p w14:paraId="5BC39BBE">
            <w:pPr>
              <w:spacing w:line="223"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抛石</w:t>
            </w:r>
          </w:p>
        </w:tc>
        <w:tc>
          <w:tcPr>
            <w:tcW w:w="2475" w:type="dxa"/>
            <w:vAlign w:val="center"/>
          </w:tcPr>
          <w:p w14:paraId="10049238">
            <w:pPr>
              <w:pStyle w:val="16"/>
              <w:spacing w:line="249" w:lineRule="auto"/>
              <w:ind w:firstLine="0" w:firstLineChars="0"/>
              <w:jc w:val="center"/>
              <w:rPr>
                <w:rFonts w:eastAsia="宋体"/>
                <w:lang w:eastAsia="zh-CN"/>
              </w:rPr>
            </w:pPr>
            <w:r>
              <w:rPr>
                <w:rFonts w:eastAsia="宋体"/>
                <w:spacing w:val="-7"/>
                <w:lang w:eastAsia="zh-CN"/>
              </w:rPr>
              <w:t>坡度在</w:t>
            </w:r>
            <w:r>
              <w:rPr>
                <w:spacing w:val="-7"/>
                <w:lang w:eastAsia="zh-CN"/>
              </w:rPr>
              <w:t>1</w:t>
            </w:r>
            <w:r>
              <w:rPr>
                <w:rFonts w:eastAsia="宋体"/>
                <w:spacing w:val="-7"/>
                <w:lang w:eastAsia="zh-CN"/>
              </w:rPr>
              <w:t>：</w:t>
            </w:r>
            <w:r>
              <w:rPr>
                <w:spacing w:val="-7"/>
                <w:lang w:eastAsia="zh-CN"/>
              </w:rPr>
              <w:t xml:space="preserve">2.5 </w:t>
            </w:r>
            <w:r>
              <w:rPr>
                <w:rFonts w:eastAsia="宋体"/>
                <w:spacing w:val="-7"/>
                <w:lang w:eastAsia="zh-CN"/>
              </w:rPr>
              <w:t>及更</w:t>
            </w:r>
            <w:r>
              <w:rPr>
                <w:rFonts w:eastAsia="宋体"/>
                <w:spacing w:val="-4"/>
                <w:lang w:eastAsia="zh-CN"/>
              </w:rPr>
              <w:t>缓时使用</w:t>
            </w:r>
          </w:p>
        </w:tc>
        <w:tc>
          <w:tcPr>
            <w:tcW w:w="1206" w:type="dxa"/>
            <w:vAlign w:val="center"/>
          </w:tcPr>
          <w:p w14:paraId="22774CD1">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护坡</w:t>
            </w:r>
          </w:p>
        </w:tc>
        <w:tc>
          <w:tcPr>
            <w:tcW w:w="1882" w:type="dxa"/>
            <w:vAlign w:val="center"/>
          </w:tcPr>
          <w:p w14:paraId="12E0BB3E">
            <w:pPr>
              <w:spacing w:line="248"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抗冲刷、透水性</w:t>
            </w:r>
            <w:r>
              <w:rPr>
                <w:rFonts w:ascii="Times New Roman" w:hAnsi="Times New Roman" w:cs="Times New Roman"/>
                <w:spacing w:val="-3"/>
                <w:sz w:val="24"/>
                <w:szCs w:val="24"/>
                <w:lang w:eastAsia="zh-CN"/>
              </w:rPr>
              <w:t>强、施工简便</w:t>
            </w:r>
          </w:p>
        </w:tc>
        <w:tc>
          <w:tcPr>
            <w:tcW w:w="1644" w:type="dxa"/>
            <w:tcBorders>
              <w:right w:val="single" w:color="000000" w:sz="6" w:space="0"/>
            </w:tcBorders>
            <w:vAlign w:val="center"/>
          </w:tcPr>
          <w:p w14:paraId="2B624E97">
            <w:pPr>
              <w:spacing w:line="221"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在石缝中生</w:t>
            </w:r>
          </w:p>
          <w:p w14:paraId="57545968">
            <w:pPr>
              <w:spacing w:line="220" w:lineRule="auto"/>
              <w:ind w:firstLine="0" w:firstLineChars="0"/>
              <w:jc w:val="center"/>
              <w:rPr>
                <w:rFonts w:ascii="Times New Roman" w:hAnsi="Times New Roman" w:cs="Times New Roman"/>
                <w:sz w:val="24"/>
                <w:szCs w:val="24"/>
                <w:lang w:eastAsia="zh-CN"/>
              </w:rPr>
            </w:pPr>
            <w:r>
              <w:rPr>
                <w:rFonts w:ascii="Times New Roman" w:hAnsi="Times New Roman" w:cs="Times New Roman"/>
                <w:sz w:val="24"/>
                <w:szCs w:val="24"/>
                <w:lang w:eastAsia="zh-CN"/>
              </w:rPr>
              <w:t>长植物，植</w:t>
            </w:r>
          </w:p>
          <w:p w14:paraId="39BBEA28">
            <w:pPr>
              <w:spacing w:line="221" w:lineRule="auto"/>
              <w:ind w:firstLine="0" w:firstLineChars="0"/>
              <w:jc w:val="center"/>
              <w:rPr>
                <w:rFonts w:ascii="Times New Roman" w:hAnsi="Times New Roman" w:cs="Times New Roman"/>
                <w:sz w:val="24"/>
                <w:szCs w:val="24"/>
                <w:lang w:eastAsia="zh-CN"/>
              </w:rPr>
            </w:pPr>
            <w:r>
              <w:rPr>
                <w:rFonts w:ascii="Times New Roman" w:hAnsi="Times New Roman" w:cs="Times New Roman"/>
                <w:spacing w:val="-2"/>
                <w:sz w:val="24"/>
                <w:szCs w:val="24"/>
                <w:lang w:eastAsia="zh-CN"/>
              </w:rPr>
              <w:t>物覆盖度不</w:t>
            </w:r>
          </w:p>
          <w:p w14:paraId="73FD0395">
            <w:pPr>
              <w:spacing w:line="22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高</w:t>
            </w:r>
          </w:p>
        </w:tc>
      </w:tr>
    </w:tbl>
    <w:p w14:paraId="6227A577">
      <w:pPr>
        <w:ind w:firstLine="620"/>
        <w:rPr>
          <w:rFonts w:ascii="Times New Roman" w:hAnsi="Times New Roman" w:cs="Times New Roman"/>
        </w:rPr>
      </w:pPr>
    </w:p>
    <w:p w14:paraId="095E29B0">
      <w:pPr>
        <w:ind w:firstLine="630"/>
        <w:rPr>
          <w:rFonts w:ascii="Times New Roman" w:hAnsi="Times New Roman" w:cs="Times New Roman"/>
          <w:szCs w:val="31"/>
          <w:lang w:eastAsia="zh-CN"/>
        </w:rPr>
      </w:pPr>
      <w:r>
        <w:rPr>
          <w:rFonts w:ascii="Times New Roman" w:hAnsi="Times New Roman" w:eastAsia="Times New Roman" w:cs="Times New Roman"/>
          <w:spacing w:val="5"/>
          <w:szCs w:val="31"/>
          <w:lang w:eastAsia="zh-CN"/>
        </w:rPr>
        <w:t>5.5.7</w:t>
      </w:r>
      <w:r>
        <w:rPr>
          <w:rFonts w:ascii="Times New Roman" w:hAnsi="Times New Roman" w:cs="Times New Roman"/>
          <w:spacing w:val="5"/>
          <w:szCs w:val="31"/>
          <w:lang w:eastAsia="zh-CN"/>
        </w:rPr>
        <w:t>陆域缓冲带的设计，应符合下列规定：</w:t>
      </w:r>
    </w:p>
    <w:p w14:paraId="1B55342F">
      <w:pPr>
        <w:ind w:firstLine="624"/>
        <w:rPr>
          <w:rFonts w:ascii="Times New Roman" w:hAnsi="Times New Roman" w:cs="Times New Roman"/>
          <w:sz w:val="30"/>
          <w:szCs w:val="30"/>
          <w:lang w:eastAsia="zh-CN"/>
        </w:rPr>
      </w:pPr>
      <w:r>
        <w:rPr>
          <w:rFonts w:ascii="Times New Roman" w:hAnsi="Times New Roman" w:cs="Times New Roman"/>
          <w:spacing w:val="12"/>
          <w:sz w:val="30"/>
          <w:szCs w:val="30"/>
          <w:lang w:eastAsia="zh-CN"/>
        </w:rPr>
        <w:t>（</w:t>
      </w:r>
      <w:r>
        <w:rPr>
          <w:rFonts w:ascii="Times New Roman" w:hAnsi="Times New Roman" w:eastAsia="Times New Roman" w:cs="Times New Roman"/>
          <w:spacing w:val="12"/>
          <w:sz w:val="30"/>
          <w:szCs w:val="30"/>
          <w:lang w:eastAsia="zh-CN"/>
        </w:rPr>
        <w:t>1</w:t>
      </w:r>
      <w:r>
        <w:rPr>
          <w:rFonts w:ascii="Times New Roman" w:hAnsi="Times New Roman" w:cs="Times New Roman"/>
          <w:spacing w:val="12"/>
          <w:sz w:val="30"/>
          <w:szCs w:val="30"/>
          <w:lang w:eastAsia="zh-CN"/>
        </w:rPr>
        <w:t>）陆生植物群落构建应尽量保留和利用原有滨岸带的植物</w:t>
      </w:r>
      <w:r>
        <w:rPr>
          <w:rFonts w:ascii="Times New Roman" w:hAnsi="Times New Roman" w:cs="Times New Roman"/>
          <w:spacing w:val="-10"/>
          <w:sz w:val="30"/>
          <w:szCs w:val="30"/>
          <w:lang w:eastAsia="zh-CN"/>
        </w:rPr>
        <w:t>群落，特别是古树名木和体形较好的孤植树；还应遵循土著物种优先、</w:t>
      </w:r>
      <w:r>
        <w:rPr>
          <w:rFonts w:ascii="Times New Roman" w:hAnsi="Times New Roman" w:cs="Times New Roman"/>
          <w:spacing w:val="-3"/>
          <w:sz w:val="30"/>
          <w:szCs w:val="30"/>
          <w:lang w:eastAsia="zh-CN"/>
        </w:rPr>
        <w:t>提高生物多样性等原则，利用不同物种在空间、时间上的分异特征进</w:t>
      </w:r>
      <w:r>
        <w:rPr>
          <w:rFonts w:ascii="Times New Roman" w:hAnsi="Times New Roman" w:cs="Times New Roman"/>
          <w:spacing w:val="-13"/>
          <w:sz w:val="30"/>
          <w:szCs w:val="30"/>
          <w:lang w:eastAsia="zh-CN"/>
        </w:rPr>
        <w:t>行配置，形成乔、灌、草错落有致、季相分明的多层次立体化结构；地</w:t>
      </w:r>
      <w:r>
        <w:rPr>
          <w:rFonts w:ascii="Times New Roman" w:hAnsi="Times New Roman" w:cs="Times New Roman"/>
          <w:spacing w:val="-18"/>
          <w:sz w:val="30"/>
          <w:szCs w:val="30"/>
          <w:lang w:eastAsia="zh-CN"/>
        </w:rPr>
        <w:t>被植物应选择覆盖率高、拦截吸附性能好的物种。</w:t>
      </w:r>
    </w:p>
    <w:p w14:paraId="1C2FD3C6">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）应根据不同植物的尺寸、株形和体量，结合其萌枝、分蘖</w:t>
      </w:r>
      <w:r>
        <w:rPr>
          <w:rFonts w:ascii="Times New Roman" w:hAnsi="Times New Roman" w:cs="Times New Roman"/>
          <w:spacing w:val="-1"/>
          <w:sz w:val="30"/>
          <w:szCs w:val="30"/>
          <w:lang w:eastAsia="zh-CN"/>
        </w:rPr>
        <w:t>特点，合理确定每种植物的种植密度和间距。</w:t>
      </w:r>
    </w:p>
    <w:p w14:paraId="527FD7A7">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）防汛通道、游步道、慢行道、休憩平台等设施宜采用透水</w:t>
      </w:r>
      <w:r>
        <w:rPr>
          <w:rFonts w:ascii="Times New Roman" w:hAnsi="Times New Roman" w:cs="Times New Roman"/>
          <w:spacing w:val="-9"/>
          <w:sz w:val="30"/>
          <w:szCs w:val="30"/>
          <w:lang w:eastAsia="zh-CN"/>
        </w:rPr>
        <w:t>铺装，透水铺装应符合本导则</w:t>
      </w:r>
      <w:r>
        <w:rPr>
          <w:rFonts w:ascii="Times New Roman" w:hAnsi="Times New Roman" w:eastAsia="Times New Roman" w:cs="Times New Roman"/>
          <w:spacing w:val="-9"/>
          <w:sz w:val="30"/>
          <w:szCs w:val="30"/>
          <w:lang w:eastAsia="zh-CN"/>
        </w:rPr>
        <w:t xml:space="preserve">5.3 </w:t>
      </w:r>
      <w:r>
        <w:rPr>
          <w:rFonts w:ascii="Times New Roman" w:hAnsi="Times New Roman" w:cs="Times New Roman"/>
          <w:spacing w:val="-9"/>
          <w:sz w:val="30"/>
          <w:szCs w:val="30"/>
          <w:lang w:eastAsia="zh-CN"/>
        </w:rPr>
        <w:t>节的相关规定；</w:t>
      </w:r>
      <w:r>
        <w:rPr>
          <w:rFonts w:ascii="Times New Roman" w:hAnsi="Times New Roman" w:cs="Times New Roman"/>
          <w:spacing w:val="-10"/>
          <w:sz w:val="30"/>
          <w:szCs w:val="30"/>
          <w:lang w:eastAsia="zh-CN"/>
        </w:rPr>
        <w:t>人工湿地、下凹式绿</w:t>
      </w:r>
      <w:r>
        <w:rPr>
          <w:rFonts w:ascii="Times New Roman" w:hAnsi="Times New Roman" w:cs="Times New Roman"/>
          <w:spacing w:val="-12"/>
          <w:sz w:val="30"/>
          <w:szCs w:val="30"/>
          <w:lang w:eastAsia="zh-CN"/>
        </w:rPr>
        <w:t>地、植草沟等海绵城市建设设施应符合本导则</w:t>
      </w:r>
      <w:r>
        <w:rPr>
          <w:rFonts w:ascii="Times New Roman" w:hAnsi="Times New Roman" w:eastAsia="Times New Roman" w:cs="Times New Roman"/>
          <w:spacing w:val="-12"/>
          <w:sz w:val="30"/>
          <w:szCs w:val="30"/>
          <w:lang w:eastAsia="zh-CN"/>
        </w:rPr>
        <w:t xml:space="preserve">5.2 </w:t>
      </w:r>
      <w:r>
        <w:rPr>
          <w:rFonts w:ascii="Times New Roman" w:hAnsi="Times New Roman" w:cs="Times New Roman"/>
          <w:spacing w:val="-12"/>
          <w:sz w:val="30"/>
          <w:szCs w:val="30"/>
          <w:lang w:eastAsia="zh-CN"/>
        </w:rPr>
        <w:t>节的相关规定。</w:t>
      </w:r>
    </w:p>
    <w:p w14:paraId="5DB09F21">
      <w:pPr>
        <w:ind w:firstLine="620"/>
        <w:rPr>
          <w:rFonts w:ascii="Times New Roman" w:hAnsi="Times New Roman" w:cs="Times New Roman"/>
          <w:lang w:eastAsia="zh-CN"/>
        </w:rPr>
      </w:pPr>
    </w:p>
    <w:p w14:paraId="1CF4765A">
      <w:pPr>
        <w:ind w:firstLine="618"/>
        <w:rPr>
          <w:rFonts w:ascii="Times New Roman" w:hAnsi="Times New Roman" w:cs="Times New Roman"/>
          <w:szCs w:val="31"/>
          <w:lang w:eastAsia="zh-CN"/>
        </w:rPr>
      </w:pPr>
      <w:r>
        <w:rPr>
          <w:rFonts w:ascii="Times New Roman" w:hAnsi="Times New Roman" w:eastAsia="Times New Roman" w:cs="Times New Roman"/>
          <w:spacing w:val="-1"/>
          <w:szCs w:val="31"/>
          <w:lang w:eastAsia="zh-CN"/>
        </w:rPr>
        <w:t xml:space="preserve">5.5.8   </w:t>
      </w:r>
      <w:r>
        <w:rPr>
          <w:rFonts w:ascii="Times New Roman" w:hAnsi="Times New Roman" w:cs="Times New Roman"/>
          <w:spacing w:val="-1"/>
          <w:szCs w:val="31"/>
          <w:lang w:eastAsia="zh-CN"/>
        </w:rPr>
        <w:t>水域生物群落包括生境营造、水生植物群落构建和水生动物</w:t>
      </w:r>
      <w:r>
        <w:rPr>
          <w:rFonts w:ascii="Times New Roman" w:hAnsi="Times New Roman" w:cs="Times New Roman"/>
          <w:spacing w:val="8"/>
          <w:szCs w:val="31"/>
          <w:lang w:eastAsia="zh-CN"/>
        </w:rPr>
        <w:t>投放，其设计应符合下列规定：</w:t>
      </w:r>
    </w:p>
    <w:p w14:paraId="32DC2D8B">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）生境营造应根据水体断面要求，结合水生动植物的生长习</w:t>
      </w:r>
      <w:r>
        <w:rPr>
          <w:rFonts w:ascii="Times New Roman" w:hAnsi="Times New Roman" w:cs="Times New Roman"/>
          <w:spacing w:val="-1"/>
          <w:sz w:val="30"/>
          <w:szCs w:val="30"/>
          <w:lang w:eastAsia="zh-CN"/>
        </w:rPr>
        <w:t>性，构建连续而富有变化的适生环境。</w:t>
      </w:r>
    </w:p>
    <w:p w14:paraId="3357492C">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）水生植物群落宜优先选择土著物种，慎用外来物种，优先</w:t>
      </w:r>
      <w:r>
        <w:rPr>
          <w:rFonts w:ascii="Times New Roman" w:hAnsi="Times New Roman" w:cs="Times New Roman"/>
          <w:spacing w:val="7"/>
          <w:sz w:val="30"/>
          <w:szCs w:val="30"/>
          <w:lang w:eastAsia="zh-CN"/>
        </w:rPr>
        <w:t xml:space="preserve"> 选择耐污、净化力强和养护管理简易的品种，如芦苇、再</w:t>
      </w:r>
      <w:r>
        <w:rPr>
          <w:rFonts w:ascii="Times New Roman" w:hAnsi="Times New Roman" w:cs="Times New Roman"/>
          <w:spacing w:val="6"/>
          <w:sz w:val="30"/>
          <w:szCs w:val="30"/>
          <w:lang w:eastAsia="zh-CN"/>
        </w:rPr>
        <w:t>力花、轮</w:t>
      </w:r>
      <w:r>
        <w:rPr>
          <w:rFonts w:ascii="Times New Roman" w:hAnsi="Times New Roman" w:cs="Times New Roman"/>
          <w:spacing w:val="-4"/>
          <w:sz w:val="30"/>
          <w:szCs w:val="30"/>
          <w:lang w:eastAsia="zh-CN"/>
        </w:rPr>
        <w:t>叶黑藻、眼子菜等。</w:t>
      </w:r>
    </w:p>
    <w:p w14:paraId="2FC2917B">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3</w:t>
      </w:r>
      <w:r>
        <w:rPr>
          <w:rFonts w:ascii="Times New Roman" w:hAnsi="Times New Roman" w:cs="Times New Roman"/>
          <w:spacing w:val="-2"/>
          <w:sz w:val="30"/>
          <w:szCs w:val="30"/>
          <w:lang w:eastAsia="zh-CN"/>
        </w:rPr>
        <w:t>）水生植物的布置，应符合下列规定：</w:t>
      </w:r>
    </w:p>
    <w:p w14:paraId="2173E015">
      <w:pPr>
        <w:ind w:firstLine="594"/>
        <w:rPr>
          <w:rFonts w:ascii="Times New Roman" w:hAnsi="Times New Roman" w:cs="Times New Roman"/>
          <w:sz w:val="30"/>
          <w:szCs w:val="30"/>
          <w:lang w:eastAsia="zh-CN"/>
        </w:rPr>
      </w:pPr>
      <w:r>
        <w:rPr>
          <w:rFonts w:cs="Times New Roman" w:asciiTheme="minorEastAsia" w:hAnsiTheme="minorEastAsia" w:eastAsiaTheme="minorEastAsia"/>
          <w:spacing w:val="-3"/>
          <w:sz w:val="30"/>
          <w:szCs w:val="30"/>
          <w:lang w:eastAsia="zh-CN"/>
        </w:rPr>
        <w:t>①</w:t>
      </w:r>
      <w:r>
        <w:rPr>
          <w:rFonts w:ascii="Times New Roman" w:hAnsi="Times New Roman" w:cs="Times New Roman"/>
          <w:spacing w:val="-3"/>
          <w:sz w:val="30"/>
          <w:szCs w:val="30"/>
          <w:lang w:eastAsia="zh-CN"/>
        </w:rPr>
        <w:t>挺水植物宜设置在水深小于</w:t>
      </w:r>
      <w:r>
        <w:rPr>
          <w:rFonts w:ascii="Times New Roman" w:hAnsi="Times New Roman" w:eastAsia="Times New Roman" w:cs="Times New Roman"/>
          <w:spacing w:val="-3"/>
          <w:sz w:val="30"/>
          <w:szCs w:val="30"/>
          <w:lang w:eastAsia="zh-CN"/>
        </w:rPr>
        <w:t>0.2m</w:t>
      </w:r>
      <w:r>
        <w:rPr>
          <w:rFonts w:ascii="Times New Roman" w:hAnsi="Times New Roman" w:cs="Times New Roman"/>
          <w:spacing w:val="-3"/>
          <w:sz w:val="30"/>
          <w:szCs w:val="30"/>
          <w:lang w:eastAsia="zh-CN"/>
        </w:rPr>
        <w:t>的滨岸带浅水处；</w:t>
      </w:r>
    </w:p>
    <w:p w14:paraId="5AAB357E">
      <w:pPr>
        <w:ind w:firstLine="582"/>
        <w:rPr>
          <w:rFonts w:ascii="Times New Roman" w:hAnsi="Times New Roman" w:cs="Times New Roman"/>
          <w:sz w:val="30"/>
          <w:szCs w:val="30"/>
          <w:lang w:eastAsia="zh-CN"/>
        </w:rPr>
      </w:pPr>
      <w:r>
        <w:rPr>
          <w:rFonts w:cs="Times New Roman" w:asciiTheme="minorEastAsia" w:hAnsiTheme="minorEastAsia" w:eastAsiaTheme="minorEastAsia"/>
          <w:spacing w:val="-9"/>
          <w:sz w:val="30"/>
          <w:szCs w:val="30"/>
          <w:lang w:eastAsia="zh-CN"/>
        </w:rPr>
        <w:t>②</w:t>
      </w:r>
      <w:r>
        <w:rPr>
          <w:rFonts w:ascii="Times New Roman" w:hAnsi="Times New Roman" w:cs="Times New Roman"/>
          <w:spacing w:val="-9"/>
          <w:sz w:val="30"/>
          <w:szCs w:val="30"/>
          <w:lang w:eastAsia="zh-CN"/>
        </w:rPr>
        <w:t>浮叶植物宜设置在水深</w:t>
      </w:r>
      <w:r>
        <w:rPr>
          <w:rFonts w:ascii="Times New Roman" w:hAnsi="Times New Roman" w:eastAsia="Times New Roman" w:cs="Times New Roman"/>
          <w:spacing w:val="-9"/>
          <w:sz w:val="30"/>
          <w:szCs w:val="30"/>
          <w:lang w:eastAsia="zh-CN"/>
        </w:rPr>
        <w:t>0.5m~1.2m</w:t>
      </w:r>
      <w:r>
        <w:rPr>
          <w:rFonts w:ascii="Times New Roman" w:hAnsi="Times New Roman" w:cs="Times New Roman"/>
          <w:spacing w:val="-9"/>
          <w:sz w:val="30"/>
          <w:szCs w:val="30"/>
          <w:lang w:eastAsia="zh-CN"/>
        </w:rPr>
        <w:t>的低流速、小风浪水域；</w:t>
      </w:r>
    </w:p>
    <w:p w14:paraId="44069787">
      <w:pPr>
        <w:ind w:firstLine="594"/>
        <w:rPr>
          <w:rFonts w:ascii="Times New Roman" w:hAnsi="Times New Roman" w:cs="Times New Roman"/>
          <w:sz w:val="30"/>
          <w:szCs w:val="30"/>
          <w:lang w:eastAsia="zh-CN"/>
        </w:rPr>
      </w:pPr>
      <w:r>
        <w:rPr>
          <w:rFonts w:cs="Times New Roman" w:asciiTheme="minorEastAsia" w:hAnsiTheme="minorEastAsia" w:eastAsiaTheme="minorEastAsia"/>
          <w:spacing w:val="-3"/>
          <w:sz w:val="30"/>
          <w:szCs w:val="30"/>
          <w:lang w:eastAsia="zh-CN"/>
        </w:rPr>
        <w:t>③</w:t>
      </w:r>
      <w:r>
        <w:rPr>
          <w:rFonts w:ascii="Times New Roman" w:hAnsi="Times New Roman" w:cs="Times New Roman"/>
          <w:spacing w:val="-3"/>
          <w:sz w:val="30"/>
          <w:szCs w:val="30"/>
          <w:lang w:eastAsia="zh-CN"/>
        </w:rPr>
        <w:t>沉水植物不宜种植在透明度低于</w:t>
      </w:r>
      <w:r>
        <w:rPr>
          <w:rFonts w:ascii="Times New Roman" w:hAnsi="Times New Roman" w:eastAsia="Times New Roman" w:cs="Times New Roman"/>
          <w:spacing w:val="-3"/>
          <w:sz w:val="30"/>
          <w:szCs w:val="30"/>
          <w:lang w:eastAsia="zh-CN"/>
        </w:rPr>
        <w:t>0.5m</w:t>
      </w:r>
      <w:r>
        <w:rPr>
          <w:rFonts w:ascii="Times New Roman" w:hAnsi="Times New Roman" w:cs="Times New Roman"/>
          <w:spacing w:val="-3"/>
          <w:sz w:val="30"/>
          <w:szCs w:val="30"/>
          <w:lang w:eastAsia="zh-CN"/>
        </w:rPr>
        <w:t>的流动水体内；</w:t>
      </w:r>
    </w:p>
    <w:p w14:paraId="1DC20661">
      <w:pPr>
        <w:ind w:firstLine="586"/>
        <w:rPr>
          <w:rFonts w:ascii="Times New Roman" w:hAnsi="Times New Roman" w:cs="Times New Roman"/>
          <w:sz w:val="30"/>
          <w:szCs w:val="30"/>
          <w:lang w:eastAsia="zh-CN"/>
        </w:rPr>
      </w:pPr>
      <w:r>
        <w:rPr>
          <w:rFonts w:cs="Times New Roman" w:asciiTheme="minorEastAsia" w:hAnsiTheme="minorEastAsia" w:eastAsiaTheme="minorEastAsia"/>
          <w:spacing w:val="-7"/>
          <w:sz w:val="30"/>
          <w:szCs w:val="30"/>
          <w:lang w:eastAsia="zh-CN"/>
        </w:rPr>
        <w:t>④</w:t>
      </w:r>
      <w:r>
        <w:rPr>
          <w:rFonts w:ascii="Times New Roman" w:hAnsi="Times New Roman" w:cs="Times New Roman"/>
          <w:spacing w:val="-7"/>
          <w:sz w:val="30"/>
          <w:szCs w:val="30"/>
          <w:lang w:eastAsia="zh-CN"/>
        </w:rPr>
        <w:t>漂浮植物的配置不受水体深度的影响，因</w:t>
      </w:r>
      <w:r>
        <w:rPr>
          <w:rFonts w:ascii="Times New Roman" w:hAnsi="Times New Roman" w:cs="Times New Roman"/>
          <w:spacing w:val="-8"/>
          <w:sz w:val="30"/>
          <w:szCs w:val="30"/>
          <w:lang w:eastAsia="zh-CN"/>
        </w:rPr>
        <w:t>其扩散繁殖快、维护</w:t>
      </w:r>
      <w:r>
        <w:rPr>
          <w:rFonts w:ascii="Times New Roman" w:hAnsi="Times New Roman" w:cs="Times New Roman"/>
          <w:spacing w:val="-2"/>
          <w:sz w:val="30"/>
          <w:szCs w:val="30"/>
          <w:lang w:eastAsia="zh-CN"/>
        </w:rPr>
        <w:t>工作量大，宜少设或不设。</w:t>
      </w:r>
    </w:p>
    <w:p w14:paraId="229A4ED8">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4</w:t>
      </w:r>
      <w:r>
        <w:rPr>
          <w:rFonts w:ascii="Times New Roman" w:hAnsi="Times New Roman" w:cs="Times New Roman"/>
          <w:spacing w:val="-2"/>
          <w:sz w:val="30"/>
          <w:szCs w:val="30"/>
          <w:lang w:eastAsia="zh-CN"/>
        </w:rPr>
        <w:t>）水生动物投放，应符合下列规定：</w:t>
      </w:r>
    </w:p>
    <w:p w14:paraId="405BEC79">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①应选用滤食性和碎屑食性为主的鱼类和底栖动物，适当配置肉</w:t>
      </w:r>
      <w:r>
        <w:rPr>
          <w:rFonts w:cs="Times New Roman" w:asciiTheme="minorEastAsia" w:hAnsiTheme="minorEastAsia" w:eastAsiaTheme="minorEastAsia"/>
          <w:spacing w:val="-3"/>
          <w:sz w:val="30"/>
          <w:szCs w:val="30"/>
          <w:lang w:eastAsia="zh-CN"/>
        </w:rPr>
        <w:t>食性鱼类；</w:t>
      </w:r>
    </w:p>
    <w:p w14:paraId="7426B5E6">
      <w:pPr>
        <w:ind w:firstLine="596"/>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2"/>
          <w:sz w:val="30"/>
          <w:szCs w:val="30"/>
          <w:lang w:eastAsia="zh-CN"/>
        </w:rPr>
        <w:t>②严禁投放巴西龟、观赏鱼等外来物种；</w:t>
      </w:r>
    </w:p>
    <w:p w14:paraId="6A448ED4">
      <w:pPr>
        <w:ind w:firstLine="598"/>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1"/>
          <w:sz w:val="30"/>
          <w:szCs w:val="30"/>
          <w:lang w:eastAsia="zh-CN"/>
        </w:rPr>
        <w:t>③在种植沉水植物的水体，禁止投放草食性鱼类；</w:t>
      </w:r>
    </w:p>
    <w:p w14:paraId="6E96CD52">
      <w:pPr>
        <w:ind w:firstLine="600"/>
        <w:rPr>
          <w:rFonts w:ascii="Times New Roman" w:hAnsi="Times New Roman" w:cs="Times New Roman"/>
          <w:sz w:val="30"/>
          <w:szCs w:val="30"/>
          <w:lang w:eastAsia="zh-CN"/>
        </w:rPr>
      </w:pPr>
      <w:r>
        <w:rPr>
          <w:rFonts w:cs="Times New Roman" w:asciiTheme="minorEastAsia" w:hAnsiTheme="minorEastAsia" w:eastAsiaTheme="minorEastAsia"/>
          <w:sz w:val="30"/>
          <w:szCs w:val="30"/>
          <w:lang w:eastAsia="zh-CN"/>
        </w:rPr>
        <w:t>④应</w:t>
      </w:r>
      <w:r>
        <w:rPr>
          <w:rFonts w:ascii="Times New Roman" w:hAnsi="Times New Roman" w:cs="Times New Roman"/>
          <w:sz w:val="30"/>
          <w:szCs w:val="30"/>
          <w:lang w:eastAsia="zh-CN"/>
        </w:rPr>
        <w:t xml:space="preserve">考虑水生动物的繁殖能力和水体中已有水生动物的数量， </w:t>
      </w:r>
      <w:r>
        <w:rPr>
          <w:rFonts w:ascii="Times New Roman" w:hAnsi="Times New Roman" w:cs="Times New Roman"/>
          <w:spacing w:val="-2"/>
          <w:sz w:val="30"/>
          <w:szCs w:val="30"/>
          <w:lang w:eastAsia="zh-CN"/>
        </w:rPr>
        <w:t>投放的数量不宜过多。</w:t>
      </w:r>
    </w:p>
    <w:p w14:paraId="7C121EFE">
      <w:pPr>
        <w:ind w:firstLine="620"/>
        <w:rPr>
          <w:rFonts w:ascii="Times New Roman" w:hAnsi="Times New Roman" w:cs="Times New Roman"/>
          <w:lang w:eastAsia="zh-CN"/>
        </w:rPr>
      </w:pPr>
    </w:p>
    <w:p w14:paraId="0D6F94FB">
      <w:pPr>
        <w:ind w:firstLine="630"/>
        <w:rPr>
          <w:rFonts w:ascii="Times New Roman" w:hAnsi="Times New Roman" w:cs="Times New Roman"/>
          <w:szCs w:val="31"/>
          <w:lang w:eastAsia="zh-CN"/>
        </w:rPr>
      </w:pPr>
      <w:r>
        <w:rPr>
          <w:rFonts w:ascii="Times New Roman" w:hAnsi="Times New Roman" w:eastAsia="Times New Roman" w:cs="Times New Roman"/>
          <w:spacing w:val="5"/>
          <w:szCs w:val="31"/>
          <w:lang w:eastAsia="zh-CN"/>
        </w:rPr>
        <w:t>5.5.9</w:t>
      </w:r>
      <w:r>
        <w:rPr>
          <w:rFonts w:hint="eastAsia" w:ascii="Times New Roman" w:hAnsi="Times New Roman" w:cs="Times New Roman" w:eastAsiaTheme="minorEastAsia"/>
          <w:spacing w:val="5"/>
          <w:szCs w:val="31"/>
          <w:lang w:eastAsia="zh-CN"/>
        </w:rPr>
        <w:t xml:space="preserve"> </w:t>
      </w:r>
      <w:r>
        <w:rPr>
          <w:rFonts w:ascii="Times New Roman" w:hAnsi="Times New Roman" w:cs="Times New Roman"/>
          <w:spacing w:val="5"/>
          <w:szCs w:val="31"/>
          <w:lang w:eastAsia="zh-CN"/>
        </w:rPr>
        <w:t>已建硬质护岸的海绵性改造，应符合下列规定：</w:t>
      </w:r>
    </w:p>
    <w:p w14:paraId="32A553FB">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）应不影响河道行洪排涝、航运和引排水等基本功能，并确</w:t>
      </w:r>
      <w:r>
        <w:rPr>
          <w:rFonts w:ascii="Times New Roman" w:hAnsi="Times New Roman" w:cs="Times New Roman"/>
          <w:spacing w:val="-2"/>
          <w:sz w:val="30"/>
          <w:szCs w:val="30"/>
          <w:lang w:eastAsia="zh-CN"/>
        </w:rPr>
        <w:t>保护岸的稳定安全。</w:t>
      </w:r>
    </w:p>
    <w:p w14:paraId="23763196">
      <w:pPr>
        <w:ind w:firstLine="610"/>
        <w:rPr>
          <w:rFonts w:ascii="Times New Roman" w:hAnsi="Times New Roman" w:cs="Times New Roman"/>
          <w:sz w:val="30"/>
          <w:szCs w:val="30"/>
          <w:lang w:eastAsia="zh-CN"/>
        </w:rPr>
      </w:pPr>
      <w:r>
        <w:rPr>
          <w:rFonts w:ascii="Times New Roman" w:hAnsi="Times New Roman" w:cs="Times New Roman"/>
          <w:spacing w:val="5"/>
          <w:sz w:val="30"/>
          <w:szCs w:val="30"/>
          <w:lang w:eastAsia="zh-CN"/>
        </w:rPr>
        <w:t>（</w:t>
      </w:r>
      <w:r>
        <w:rPr>
          <w:rFonts w:ascii="Times New Roman" w:hAnsi="Times New Roman" w:eastAsia="Times New Roman" w:cs="Times New Roman"/>
          <w:spacing w:val="5"/>
          <w:sz w:val="30"/>
          <w:szCs w:val="30"/>
          <w:lang w:eastAsia="zh-CN"/>
        </w:rPr>
        <w:t>2</w:t>
      </w:r>
      <w:r>
        <w:rPr>
          <w:rFonts w:ascii="Times New Roman" w:hAnsi="Times New Roman" w:cs="Times New Roman"/>
          <w:spacing w:val="5"/>
          <w:sz w:val="30"/>
          <w:szCs w:val="30"/>
          <w:lang w:eastAsia="zh-CN"/>
        </w:rPr>
        <w:t>）在硬质护岸临水侧河底设置定植设施并培土抬高或者投放</w:t>
      </w:r>
      <w:r>
        <w:rPr>
          <w:rFonts w:ascii="Times New Roman" w:hAnsi="Times New Roman" w:cs="Times New Roman"/>
          <w:spacing w:val="-10"/>
          <w:sz w:val="30"/>
          <w:szCs w:val="30"/>
          <w:lang w:eastAsia="zh-CN"/>
        </w:rPr>
        <w:t>种植槽等，局部构建适宜水生植物生长的生境，种植挺水、浮叶或沉水</w:t>
      </w:r>
      <w:r>
        <w:rPr>
          <w:rFonts w:ascii="Times New Roman" w:hAnsi="Times New Roman" w:cs="Times New Roman"/>
          <w:spacing w:val="-4"/>
          <w:sz w:val="30"/>
          <w:szCs w:val="30"/>
          <w:lang w:eastAsia="zh-CN"/>
        </w:rPr>
        <w:t>植物。</w:t>
      </w:r>
    </w:p>
    <w:p w14:paraId="2AE70FA4">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）挡墙顶部有绿化空间的，可在绿化空间内种植藤本类或者</w:t>
      </w:r>
      <w:r>
        <w:rPr>
          <w:rFonts w:ascii="Times New Roman" w:hAnsi="Times New Roman" w:cs="Times New Roman"/>
          <w:spacing w:val="-4"/>
          <w:sz w:val="30"/>
          <w:szCs w:val="30"/>
          <w:lang w:eastAsia="zh-CN"/>
        </w:rPr>
        <w:t>具有垂悬效果的灌木类植被；挡墙顶部无绿化空间的，可在挡墙外沿</w:t>
      </w:r>
      <w:r>
        <w:rPr>
          <w:rFonts w:ascii="Times New Roman" w:hAnsi="Times New Roman" w:cs="Times New Roman"/>
          <w:spacing w:val="-1"/>
          <w:sz w:val="30"/>
          <w:szCs w:val="30"/>
          <w:lang w:eastAsia="zh-CN"/>
        </w:rPr>
        <w:t>墙面设置种植槽，槽内种植垂挂式藤本类植被。</w:t>
      </w:r>
    </w:p>
    <w:p w14:paraId="31862616">
      <w:pPr>
        <w:ind w:firstLine="620"/>
        <w:rPr>
          <w:rFonts w:ascii="Times New Roman" w:hAnsi="Times New Roman" w:cs="Times New Roman"/>
          <w:lang w:eastAsia="zh-CN"/>
        </w:rPr>
      </w:pPr>
    </w:p>
    <w:p w14:paraId="35C3E018">
      <w:pPr>
        <w:ind w:firstLine="644"/>
        <w:rPr>
          <w:rFonts w:ascii="Times New Roman" w:hAnsi="Times New Roman" w:cs="Times New Roman"/>
          <w:szCs w:val="31"/>
          <w:lang w:eastAsia="zh-CN"/>
        </w:rPr>
      </w:pPr>
      <w:r>
        <w:rPr>
          <w:rFonts w:ascii="Times New Roman" w:hAnsi="Times New Roman" w:eastAsia="Times New Roman" w:cs="Times New Roman"/>
          <w:spacing w:val="12"/>
          <w:szCs w:val="31"/>
          <w:lang w:eastAsia="zh-CN"/>
        </w:rPr>
        <w:t xml:space="preserve">5.5.10   </w:t>
      </w:r>
      <w:r>
        <w:rPr>
          <w:rFonts w:ascii="Times New Roman" w:hAnsi="Times New Roman" w:cs="Times New Roman"/>
          <w:spacing w:val="12"/>
          <w:szCs w:val="31"/>
          <w:lang w:eastAsia="zh-CN"/>
        </w:rPr>
        <w:t>河湖原位水质净化技术主要包括生态清淤、机械増氧、</w:t>
      </w:r>
      <w:r>
        <w:rPr>
          <w:rFonts w:ascii="Times New Roman" w:hAnsi="Times New Roman" w:cs="Times New Roman"/>
          <w:spacing w:val="5"/>
          <w:szCs w:val="31"/>
          <w:lang w:eastAsia="zh-CN"/>
        </w:rPr>
        <w:t>生态浮床、生物膜、水体循环等，宜根据水体规模、水文条件、</w:t>
      </w:r>
      <w:r>
        <w:rPr>
          <w:rFonts w:ascii="Times New Roman" w:hAnsi="Times New Roman" w:cs="Times New Roman"/>
          <w:spacing w:val="8"/>
          <w:szCs w:val="31"/>
          <w:lang w:eastAsia="zh-CN"/>
        </w:rPr>
        <w:t>污染物削减要求等采用单一技术或者多种技术组合。</w:t>
      </w:r>
    </w:p>
    <w:p w14:paraId="0F2D8BA3">
      <w:pPr>
        <w:ind w:firstLine="620"/>
        <w:rPr>
          <w:rFonts w:ascii="Times New Roman" w:hAnsi="Times New Roman" w:cs="Times New Roman"/>
          <w:lang w:eastAsia="zh-CN"/>
        </w:rPr>
      </w:pPr>
    </w:p>
    <w:p w14:paraId="1749E61E">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5.5.11   </w:t>
      </w:r>
      <w:r>
        <w:rPr>
          <w:rFonts w:ascii="Times New Roman" w:hAnsi="Times New Roman" w:cs="Times New Roman"/>
          <w:spacing w:val="7"/>
          <w:szCs w:val="31"/>
          <w:lang w:eastAsia="zh-CN"/>
        </w:rPr>
        <w:t>生态清淤技术，应符合</w:t>
      </w:r>
      <w:r>
        <w:rPr>
          <w:rFonts w:ascii="Times New Roman" w:hAnsi="Times New Roman" w:cs="Times New Roman"/>
          <w:spacing w:val="6"/>
          <w:szCs w:val="31"/>
          <w:lang w:eastAsia="zh-CN"/>
        </w:rPr>
        <w:t>下列规定：</w:t>
      </w:r>
    </w:p>
    <w:p w14:paraId="10FDD758">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）根据河湖水体功能需求，结合受污染底泥</w:t>
      </w:r>
      <w:r>
        <w:rPr>
          <w:rFonts w:ascii="Times New Roman" w:hAnsi="Times New Roman" w:cs="Times New Roman"/>
          <w:spacing w:val="-2"/>
          <w:sz w:val="30"/>
          <w:szCs w:val="30"/>
          <w:lang w:eastAsia="zh-CN"/>
        </w:rPr>
        <w:t>的分布和厚度，</w:t>
      </w:r>
      <w:r>
        <w:rPr>
          <w:rFonts w:ascii="Times New Roman" w:hAnsi="Times New Roman" w:cs="Times New Roman"/>
          <w:spacing w:val="-1"/>
          <w:sz w:val="30"/>
          <w:szCs w:val="30"/>
          <w:lang w:eastAsia="zh-CN"/>
        </w:rPr>
        <w:t>将工程清淤和生态清淤相结合，确定河湖清淤范</w:t>
      </w:r>
      <w:r>
        <w:rPr>
          <w:rFonts w:ascii="Times New Roman" w:hAnsi="Times New Roman" w:cs="Times New Roman"/>
          <w:spacing w:val="-2"/>
          <w:sz w:val="30"/>
          <w:szCs w:val="30"/>
          <w:lang w:eastAsia="zh-CN"/>
        </w:rPr>
        <w:t>围、深度和规模。</w:t>
      </w:r>
    </w:p>
    <w:p w14:paraId="788F6DCA">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）清淤方式宜采用水力冲挖和水下清淤；排水干挖方式对水</w:t>
      </w:r>
      <w:r>
        <w:rPr>
          <w:rFonts w:ascii="Times New Roman" w:hAnsi="Times New Roman" w:cs="Times New Roman"/>
          <w:spacing w:val="-3"/>
          <w:sz w:val="30"/>
          <w:szCs w:val="30"/>
          <w:lang w:eastAsia="zh-CN"/>
        </w:rPr>
        <w:t>体原有生态系统破坏较大，应慎重采用；对水</w:t>
      </w:r>
      <w:r>
        <w:rPr>
          <w:rFonts w:ascii="Times New Roman" w:hAnsi="Times New Roman" w:cs="Times New Roman"/>
          <w:spacing w:val="-4"/>
          <w:sz w:val="30"/>
          <w:szCs w:val="30"/>
          <w:lang w:eastAsia="zh-CN"/>
        </w:rPr>
        <w:t>质要求较高水体，应采</w:t>
      </w:r>
      <w:r>
        <w:rPr>
          <w:rFonts w:ascii="Times New Roman" w:hAnsi="Times New Roman" w:cs="Times New Roman"/>
          <w:spacing w:val="-1"/>
          <w:sz w:val="30"/>
          <w:szCs w:val="30"/>
          <w:lang w:eastAsia="zh-CN"/>
        </w:rPr>
        <w:t>用绞吸式环保清淤等水下清淤方式。</w:t>
      </w:r>
    </w:p>
    <w:p w14:paraId="78F38345">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3</w:t>
      </w:r>
      <w:r>
        <w:rPr>
          <w:rFonts w:ascii="Times New Roman" w:hAnsi="Times New Roman" w:cs="Times New Roman"/>
          <w:spacing w:val="1"/>
          <w:sz w:val="30"/>
          <w:szCs w:val="30"/>
          <w:lang w:eastAsia="zh-CN"/>
        </w:rPr>
        <w:t>）淤泥处置产生的尾水必须处理，应达到受纳水体接纳标准</w:t>
      </w:r>
      <w:r>
        <w:rPr>
          <w:rFonts w:ascii="Times New Roman" w:hAnsi="Times New Roman" w:cs="Times New Roman"/>
          <w:spacing w:val="-3"/>
          <w:sz w:val="30"/>
          <w:szCs w:val="30"/>
          <w:lang w:eastAsia="zh-CN"/>
        </w:rPr>
        <w:t>后方可排放。</w:t>
      </w:r>
    </w:p>
    <w:p w14:paraId="11D2C390">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4</w:t>
      </w:r>
      <w:r>
        <w:rPr>
          <w:rFonts w:ascii="Times New Roman" w:hAnsi="Times New Roman" w:cs="Times New Roman"/>
          <w:spacing w:val="-1"/>
          <w:sz w:val="30"/>
          <w:szCs w:val="30"/>
          <w:lang w:eastAsia="zh-CN"/>
        </w:rPr>
        <w:t>）淤泥中若含有重金属等有毒有害物质，应</w:t>
      </w:r>
      <w:r>
        <w:rPr>
          <w:rFonts w:ascii="Times New Roman" w:hAnsi="Times New Roman" w:cs="Times New Roman"/>
          <w:spacing w:val="-2"/>
          <w:sz w:val="30"/>
          <w:szCs w:val="30"/>
          <w:lang w:eastAsia="zh-CN"/>
        </w:rPr>
        <w:t>分开单独处置，</w:t>
      </w:r>
      <w:r>
        <w:rPr>
          <w:rFonts w:ascii="Times New Roman" w:hAnsi="Times New Roman" w:cs="Times New Roman"/>
          <w:spacing w:val="-1"/>
          <w:sz w:val="30"/>
          <w:szCs w:val="30"/>
          <w:lang w:eastAsia="zh-CN"/>
        </w:rPr>
        <w:t>其堆场应有防护措施，必须限制淤泥用途，使用前应开展论证。</w:t>
      </w:r>
    </w:p>
    <w:p w14:paraId="65EE2838">
      <w:pPr>
        <w:ind w:firstLine="620"/>
        <w:rPr>
          <w:rFonts w:ascii="Times New Roman" w:hAnsi="Times New Roman" w:cs="Times New Roman"/>
          <w:lang w:eastAsia="zh-CN"/>
        </w:rPr>
      </w:pPr>
    </w:p>
    <w:p w14:paraId="6A9BA289">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5.5.12   </w:t>
      </w:r>
      <w:r>
        <w:rPr>
          <w:rFonts w:ascii="Times New Roman" w:hAnsi="Times New Roman" w:cs="Times New Roman"/>
          <w:spacing w:val="13"/>
          <w:szCs w:val="31"/>
          <w:lang w:eastAsia="zh-CN"/>
        </w:rPr>
        <w:t>机械增氧技术可用于水体流动缓慢、水质较差、水体溶</w:t>
      </w:r>
      <w:r>
        <w:rPr>
          <w:rFonts w:ascii="Times New Roman" w:hAnsi="Times New Roman" w:cs="Times New Roman"/>
          <w:spacing w:val="19"/>
          <w:szCs w:val="31"/>
          <w:lang w:eastAsia="zh-CN"/>
        </w:rPr>
        <w:t>解氧较低、或者需要降低有机物含量的水体，并应符合下列规</w:t>
      </w:r>
      <w:r>
        <w:rPr>
          <w:rFonts w:ascii="Times New Roman" w:hAnsi="Times New Roman" w:cs="Times New Roman"/>
          <w:spacing w:val="-6"/>
          <w:szCs w:val="31"/>
          <w:lang w:eastAsia="zh-CN"/>
        </w:rPr>
        <w:t>定：</w:t>
      </w:r>
    </w:p>
    <w:p w14:paraId="449CD1B0">
      <w:pPr>
        <w:ind w:firstLine="590"/>
        <w:rPr>
          <w:rFonts w:ascii="Times New Roman" w:hAnsi="Times New Roman" w:cs="Times New Roman"/>
          <w:sz w:val="30"/>
          <w:szCs w:val="30"/>
        </w:rPr>
      </w:pPr>
      <w:r>
        <w:rPr>
          <w:rFonts w:ascii="Times New Roman" w:hAnsi="Times New Roman" w:cs="Times New Roman"/>
          <w:spacing w:val="-5"/>
          <w:position w:val="3"/>
          <w:sz w:val="30"/>
          <w:szCs w:val="30"/>
        </w:rPr>
        <w:t>（</w:t>
      </w:r>
      <w:r>
        <w:rPr>
          <w:rFonts w:ascii="Times New Roman" w:hAnsi="Times New Roman" w:eastAsia="Times New Roman" w:cs="Times New Roman"/>
          <w:spacing w:val="-5"/>
          <w:position w:val="3"/>
          <w:sz w:val="30"/>
          <w:szCs w:val="30"/>
        </w:rPr>
        <w:t>1</w:t>
      </w:r>
      <w:r>
        <w:rPr>
          <w:rFonts w:ascii="Times New Roman" w:hAnsi="Times New Roman" w:cs="Times New Roman"/>
          <w:spacing w:val="-5"/>
          <w:position w:val="3"/>
          <w:sz w:val="30"/>
          <w:szCs w:val="30"/>
        </w:rPr>
        <w:t>）机械増氧后水体的溶解氧宜不大于</w:t>
      </w:r>
      <w:r>
        <w:rPr>
          <w:rFonts w:ascii="Times New Roman" w:hAnsi="Times New Roman" w:eastAsia="Times New Roman" w:cs="Times New Roman"/>
          <w:spacing w:val="-5"/>
          <w:position w:val="3"/>
          <w:sz w:val="30"/>
          <w:szCs w:val="30"/>
        </w:rPr>
        <w:t>5mg/L</w:t>
      </w:r>
      <w:r>
        <w:rPr>
          <w:rFonts w:ascii="Times New Roman" w:hAnsi="Times New Roman" w:cs="Times New Roman"/>
          <w:spacing w:val="-5"/>
          <w:position w:val="3"/>
          <w:sz w:val="30"/>
          <w:szCs w:val="30"/>
        </w:rPr>
        <w:t>。</w:t>
      </w:r>
    </w:p>
    <w:p w14:paraId="6267929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）宜优先选用太阳能曝气机；景观要求高的水体宜优先选用</w:t>
      </w:r>
      <w:r>
        <w:rPr>
          <w:rFonts w:ascii="Times New Roman" w:hAnsi="Times New Roman" w:cs="Times New Roman"/>
          <w:spacing w:val="7"/>
          <w:sz w:val="30"/>
          <w:szCs w:val="30"/>
          <w:lang w:eastAsia="zh-CN"/>
        </w:rPr>
        <w:t xml:space="preserve"> 喷泉形式的表面増氧技术；増氧量需求高时宜优先选用</w:t>
      </w:r>
      <w:r>
        <w:rPr>
          <w:rFonts w:ascii="Times New Roman" w:hAnsi="Times New Roman" w:cs="Times New Roman"/>
          <w:spacing w:val="6"/>
          <w:sz w:val="30"/>
          <w:szCs w:val="30"/>
          <w:lang w:eastAsia="zh-CN"/>
        </w:rPr>
        <w:t>鼓风曝气、</w:t>
      </w:r>
      <w:r>
        <w:rPr>
          <w:rFonts w:ascii="Times New Roman" w:hAnsi="Times New Roman" w:cs="Times New Roman"/>
          <w:spacing w:val="-1"/>
          <w:sz w:val="30"/>
          <w:szCs w:val="30"/>
          <w:lang w:eastAsia="zh-CN"/>
        </w:rPr>
        <w:t>微泡増氧、纳米増氧等氧利用效率高的増氧技术。</w:t>
      </w:r>
    </w:p>
    <w:p w14:paraId="785C57A2">
      <w:pPr>
        <w:ind w:firstLine="620"/>
        <w:rPr>
          <w:rFonts w:ascii="Times New Roman" w:hAnsi="Times New Roman" w:cs="Times New Roman"/>
          <w:lang w:eastAsia="zh-CN"/>
        </w:rPr>
      </w:pPr>
    </w:p>
    <w:p w14:paraId="3FF7F479">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5.5.13   </w:t>
      </w:r>
      <w:r>
        <w:rPr>
          <w:rFonts w:ascii="Times New Roman" w:hAnsi="Times New Roman" w:cs="Times New Roman"/>
          <w:spacing w:val="13"/>
          <w:szCs w:val="31"/>
          <w:lang w:eastAsia="zh-CN"/>
        </w:rPr>
        <w:t>生态浮床技术可用于水深较深、透明度较低、水生植物</w:t>
      </w:r>
      <w:r>
        <w:rPr>
          <w:rFonts w:ascii="Times New Roman" w:hAnsi="Times New Roman" w:cs="Times New Roman"/>
          <w:spacing w:val="19"/>
          <w:szCs w:val="31"/>
          <w:lang w:eastAsia="zh-CN"/>
        </w:rPr>
        <w:t>种植和存活较困难的水体，对于上游来水水质较差的河道，可</w:t>
      </w:r>
      <w:r>
        <w:rPr>
          <w:rFonts w:ascii="Times New Roman" w:hAnsi="Times New Roman" w:cs="Times New Roman"/>
          <w:spacing w:val="8"/>
          <w:szCs w:val="31"/>
          <w:lang w:eastAsia="zh-CN"/>
        </w:rPr>
        <w:t>优先选用，其设计应符合下列规定：</w:t>
      </w:r>
    </w:p>
    <w:p w14:paraId="4E1F1BFE">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）根据水质净化要求，结合周边地块对景观的需求，根据浮</w:t>
      </w:r>
      <w:r>
        <w:rPr>
          <w:rFonts w:ascii="Times New Roman" w:hAnsi="Times New Roman" w:cs="Times New Roman"/>
          <w:spacing w:val="-13"/>
          <w:sz w:val="30"/>
          <w:szCs w:val="30"/>
          <w:lang w:eastAsia="zh-CN"/>
        </w:rPr>
        <w:t>体稳定性、耐久性、经济性和床体固定等因素，科学选用浮体材料，优</w:t>
      </w:r>
      <w:r>
        <w:rPr>
          <w:rFonts w:ascii="Times New Roman" w:hAnsi="Times New Roman" w:cs="Times New Roman"/>
          <w:spacing w:val="-1"/>
          <w:sz w:val="30"/>
          <w:szCs w:val="30"/>
          <w:lang w:eastAsia="zh-CN"/>
        </w:rPr>
        <w:t>化浮床的造型，合理布局浮床位置。</w:t>
      </w:r>
    </w:p>
    <w:p w14:paraId="2DA01903">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）植物配置应尽量选用土著物种，优先选用根系发达、净化</w:t>
      </w:r>
      <w:r>
        <w:rPr>
          <w:rFonts w:ascii="Times New Roman" w:hAnsi="Times New Roman" w:cs="Times New Roman"/>
          <w:spacing w:val="-1"/>
          <w:sz w:val="30"/>
          <w:szCs w:val="30"/>
          <w:lang w:eastAsia="zh-CN"/>
        </w:rPr>
        <w:t>能力好、生长期长、株型低、便于管理维护的挺水植物。</w:t>
      </w:r>
    </w:p>
    <w:p w14:paraId="17F3859D">
      <w:pPr>
        <w:ind w:firstLine="620"/>
        <w:rPr>
          <w:rFonts w:ascii="Times New Roman" w:hAnsi="Times New Roman" w:cs="Times New Roman"/>
          <w:lang w:eastAsia="zh-CN"/>
        </w:rPr>
      </w:pPr>
    </w:p>
    <w:p w14:paraId="50D4F699">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5.5.14   </w:t>
      </w:r>
      <w:r>
        <w:rPr>
          <w:rFonts w:ascii="Times New Roman" w:hAnsi="Times New Roman" w:cs="Times New Roman"/>
          <w:spacing w:val="13"/>
          <w:szCs w:val="31"/>
          <w:lang w:eastAsia="zh-CN"/>
        </w:rPr>
        <w:t>生物膜净化技术可用于水质较差、流速低的水体，并应</w:t>
      </w:r>
      <w:r>
        <w:rPr>
          <w:rFonts w:ascii="Times New Roman" w:hAnsi="Times New Roman" w:cs="Times New Roman"/>
          <w:spacing w:val="6"/>
          <w:szCs w:val="31"/>
          <w:lang w:eastAsia="zh-CN"/>
        </w:rPr>
        <w:t>符合下列规定：</w:t>
      </w:r>
    </w:p>
    <w:p w14:paraId="4FF52C18">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）生物膜填料可选择悬浮型填料、生物绳、碳素纤维绳和组</w:t>
      </w:r>
      <w:r>
        <w:rPr>
          <w:rFonts w:ascii="Times New Roman" w:hAnsi="Times New Roman" w:cs="Times New Roman"/>
          <w:spacing w:val="-4"/>
          <w:sz w:val="30"/>
          <w:szCs w:val="30"/>
          <w:lang w:eastAsia="zh-CN"/>
        </w:rPr>
        <w:t>合型填料等，所选填料不应向水体中释放对水质有影响、对水生动植</w:t>
      </w:r>
      <w:r>
        <w:rPr>
          <w:rFonts w:ascii="Times New Roman" w:hAnsi="Times New Roman" w:cs="Times New Roman"/>
          <w:spacing w:val="-2"/>
          <w:sz w:val="30"/>
          <w:szCs w:val="30"/>
          <w:lang w:eastAsia="zh-CN"/>
        </w:rPr>
        <w:t>物有危害的物质。</w:t>
      </w:r>
    </w:p>
    <w:p w14:paraId="0272099F">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）生物膜填料的安装方式，应符合下列规定：</w:t>
      </w:r>
    </w:p>
    <w:p w14:paraId="4F15135E">
      <w:pPr>
        <w:ind w:firstLine="57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13"/>
          <w:sz w:val="30"/>
          <w:szCs w:val="30"/>
          <w:lang w:eastAsia="zh-CN"/>
        </w:rPr>
        <w:t>①与浮床结合使用时，应悬挂在浮床下方；</w:t>
      </w:r>
    </w:p>
    <w:p w14:paraId="4D222ACB">
      <w:pPr>
        <w:ind w:firstLine="598"/>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1"/>
          <w:sz w:val="30"/>
          <w:szCs w:val="30"/>
          <w:lang w:eastAsia="zh-CN"/>
        </w:rPr>
        <w:t>②与鱼巢结合使用时，应直接把含填料的框架放置在河</w:t>
      </w:r>
      <w:r>
        <w:rPr>
          <w:rFonts w:cs="Times New Roman" w:asciiTheme="minorEastAsia" w:hAnsiTheme="minorEastAsia" w:eastAsiaTheme="minorEastAsia"/>
          <w:spacing w:val="-2"/>
          <w:sz w:val="30"/>
          <w:szCs w:val="30"/>
          <w:lang w:eastAsia="zh-CN"/>
        </w:rPr>
        <w:t>底；</w:t>
      </w:r>
    </w:p>
    <w:p w14:paraId="4D545C48">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③当应用于不通保洁船的狭窄水体时，应将尼龙绳或者纤维绳等</w:t>
      </w:r>
      <w:r>
        <w:rPr>
          <w:rFonts w:cs="Times New Roman" w:asciiTheme="minorEastAsia" w:hAnsiTheme="minorEastAsia" w:eastAsiaTheme="minorEastAsia"/>
          <w:spacing w:val="-13"/>
          <w:sz w:val="30"/>
          <w:szCs w:val="30"/>
          <w:lang w:eastAsia="zh-CN"/>
        </w:rPr>
        <w:t>跨河面分别固定在两岸，绳上按一定距离垂挂填料；</w:t>
      </w:r>
    </w:p>
    <w:p w14:paraId="6DEDBAF2">
      <w:pPr>
        <w:ind w:firstLine="598"/>
        <w:rPr>
          <w:rFonts w:ascii="Times New Roman" w:hAnsi="Times New Roman" w:cs="Times New Roman"/>
          <w:sz w:val="30"/>
          <w:szCs w:val="30"/>
          <w:lang w:eastAsia="zh-CN"/>
        </w:rPr>
      </w:pPr>
      <w:r>
        <w:rPr>
          <w:rFonts w:cs="Times New Roman" w:asciiTheme="minorEastAsia" w:hAnsiTheme="minorEastAsia" w:eastAsiaTheme="minorEastAsia"/>
          <w:spacing w:val="-1"/>
          <w:sz w:val="30"/>
          <w:szCs w:val="30"/>
          <w:lang w:eastAsia="zh-CN"/>
        </w:rPr>
        <w:t>④利用渔</w:t>
      </w:r>
      <w:r>
        <w:rPr>
          <w:rFonts w:ascii="Times New Roman" w:hAnsi="Times New Roman" w:cs="Times New Roman"/>
          <w:spacing w:val="-1"/>
          <w:sz w:val="30"/>
          <w:szCs w:val="30"/>
          <w:lang w:eastAsia="zh-CN"/>
        </w:rPr>
        <w:t>网等将悬浮型填料聚拢，辅以配重投放在水体中。</w:t>
      </w:r>
    </w:p>
    <w:p w14:paraId="0CD72361">
      <w:pPr>
        <w:ind w:firstLine="620"/>
        <w:rPr>
          <w:rFonts w:ascii="Times New Roman" w:hAnsi="Times New Roman" w:cs="Times New Roman"/>
          <w:lang w:eastAsia="zh-CN"/>
        </w:rPr>
      </w:pPr>
    </w:p>
    <w:p w14:paraId="3F386651">
      <w:pPr>
        <w:ind w:firstLine="646"/>
        <w:rPr>
          <w:rFonts w:ascii="Times New Roman" w:hAnsi="Times New Roman" w:cs="Times New Roman"/>
          <w:szCs w:val="31"/>
          <w:lang w:eastAsia="zh-CN"/>
        </w:rPr>
      </w:pPr>
      <w:r>
        <w:rPr>
          <w:rFonts w:ascii="Times New Roman" w:hAnsi="Times New Roman" w:eastAsia="Times New Roman" w:cs="Times New Roman"/>
          <w:spacing w:val="13"/>
          <w:szCs w:val="31"/>
          <w:lang w:eastAsia="zh-CN"/>
        </w:rPr>
        <w:t xml:space="preserve">5.5.15   </w:t>
      </w:r>
      <w:r>
        <w:rPr>
          <w:rFonts w:ascii="Times New Roman" w:hAnsi="Times New Roman" w:cs="Times New Roman"/>
          <w:spacing w:val="13"/>
          <w:szCs w:val="31"/>
          <w:lang w:eastAsia="zh-CN"/>
        </w:rPr>
        <w:t>水体循环技术可用于水体流动缓慢或者封闭水体，并应</w:t>
      </w:r>
      <w:r>
        <w:rPr>
          <w:rFonts w:ascii="Times New Roman" w:hAnsi="Times New Roman" w:cs="Times New Roman"/>
          <w:spacing w:val="6"/>
          <w:szCs w:val="31"/>
          <w:lang w:eastAsia="zh-CN"/>
        </w:rPr>
        <w:t>符合下列规定：</w:t>
      </w:r>
    </w:p>
    <w:p w14:paraId="17F20908">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）设施规模宜根据水体规模、水文条件、循环需求等确定。</w:t>
      </w:r>
    </w:p>
    <w:p w14:paraId="4B09E1DA">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2</w:t>
      </w:r>
      <w:r>
        <w:rPr>
          <w:rFonts w:ascii="Times New Roman" w:hAnsi="Times New Roman" w:cs="Times New Roman"/>
          <w:spacing w:val="-2"/>
          <w:sz w:val="30"/>
          <w:szCs w:val="30"/>
          <w:lang w:eastAsia="zh-CN"/>
        </w:rPr>
        <w:t>）水体循环的方式包括：</w:t>
      </w:r>
    </w:p>
    <w:p w14:paraId="53102CA1">
      <w:pPr>
        <w:ind w:firstLine="566"/>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17"/>
          <w:sz w:val="30"/>
          <w:szCs w:val="30"/>
          <w:lang w:eastAsia="zh-CN"/>
        </w:rPr>
        <w:t>①利用扬水设施将底部水体提升至表层，通过密度差、水温差、水</w:t>
      </w:r>
      <w:r>
        <w:rPr>
          <w:rFonts w:cs="Times New Roman" w:asciiTheme="minorEastAsia" w:hAnsiTheme="minorEastAsia" w:eastAsiaTheme="minorEastAsia"/>
          <w:spacing w:val="-2"/>
          <w:sz w:val="30"/>
          <w:szCs w:val="30"/>
          <w:lang w:eastAsia="zh-CN"/>
        </w:rPr>
        <w:t>位差形成垂直循环。</w:t>
      </w:r>
    </w:p>
    <w:p w14:paraId="0184C0FD">
      <w:pPr>
        <w:ind w:firstLine="586"/>
        <w:rPr>
          <w:rFonts w:ascii="Times New Roman" w:hAnsi="Times New Roman" w:cs="Times New Roman"/>
          <w:sz w:val="30"/>
          <w:szCs w:val="30"/>
          <w:lang w:eastAsia="zh-CN"/>
        </w:rPr>
      </w:pPr>
      <w:bookmarkStart w:id="47" w:name="bookmark45"/>
      <w:bookmarkEnd w:id="47"/>
      <w:r>
        <w:rPr>
          <w:rFonts w:cs="Times New Roman" w:asciiTheme="minorEastAsia" w:hAnsiTheme="minorEastAsia" w:eastAsiaTheme="minorEastAsia"/>
          <w:spacing w:val="-7"/>
          <w:sz w:val="30"/>
          <w:szCs w:val="30"/>
          <w:lang w:eastAsia="zh-CN"/>
        </w:rPr>
        <w:t>②利</w:t>
      </w:r>
      <w:r>
        <w:rPr>
          <w:rFonts w:ascii="Times New Roman" w:hAnsi="Times New Roman" w:cs="Times New Roman"/>
          <w:spacing w:val="-7"/>
          <w:sz w:val="30"/>
          <w:szCs w:val="30"/>
          <w:lang w:eastAsia="zh-CN"/>
        </w:rPr>
        <w:t>用水泵将水体提升至较远距离，通过上下</w:t>
      </w:r>
      <w:r>
        <w:rPr>
          <w:rFonts w:ascii="Times New Roman" w:hAnsi="Times New Roman" w:cs="Times New Roman"/>
          <w:spacing w:val="-8"/>
          <w:sz w:val="30"/>
          <w:szCs w:val="30"/>
          <w:lang w:eastAsia="zh-CN"/>
        </w:rPr>
        <w:t>游水位差形成水平</w:t>
      </w:r>
      <w:r>
        <w:rPr>
          <w:rFonts w:ascii="Times New Roman" w:hAnsi="Times New Roman" w:cs="Times New Roman"/>
          <w:spacing w:val="-4"/>
          <w:sz w:val="30"/>
          <w:szCs w:val="30"/>
          <w:lang w:eastAsia="zh-CN"/>
        </w:rPr>
        <w:t>循环。</w:t>
      </w:r>
    </w:p>
    <w:p w14:paraId="7FD21924">
      <w:pPr>
        <w:ind w:firstLine="620"/>
        <w:rPr>
          <w:rFonts w:ascii="Times New Roman" w:hAnsi="Times New Roman" w:cs="Times New Roman"/>
          <w:lang w:eastAsia="zh-CN"/>
        </w:rPr>
      </w:pPr>
    </w:p>
    <w:p w14:paraId="08220118">
      <w:pPr>
        <w:pStyle w:val="3"/>
        <w:rPr>
          <w:rFonts w:ascii="Times New Roman" w:hAnsi="Times New Roman" w:cs="Times New Roman"/>
          <w:lang w:eastAsia="zh-CN"/>
        </w:rPr>
      </w:pPr>
      <w:bookmarkStart w:id="48" w:name="bookmark44"/>
      <w:bookmarkEnd w:id="48"/>
      <w:bookmarkStart w:id="49" w:name="_Toc169171967"/>
      <w:r>
        <w:rPr>
          <w:rFonts w:ascii="Times New Roman" w:hAnsi="Times New Roman" w:cs="Times New Roman"/>
          <w:lang w:eastAsia="zh-CN"/>
        </w:rPr>
        <w:t>5.6  设施规模计算</w:t>
      </w:r>
      <w:bookmarkEnd w:id="49"/>
    </w:p>
    <w:p w14:paraId="631325E1">
      <w:pPr>
        <w:ind w:firstLine="634"/>
        <w:rPr>
          <w:rFonts w:ascii="Times New Roman" w:hAnsi="Times New Roman" w:cs="Times New Roman"/>
          <w:szCs w:val="31"/>
          <w:lang w:eastAsia="zh-CN"/>
        </w:rPr>
      </w:pPr>
      <w:r>
        <w:rPr>
          <w:rFonts w:ascii="Times New Roman" w:hAnsi="Times New Roman" w:eastAsia="Times New Roman" w:cs="Times New Roman"/>
          <w:spacing w:val="7"/>
          <w:szCs w:val="31"/>
          <w:lang w:eastAsia="zh-CN"/>
        </w:rPr>
        <w:t xml:space="preserve">5.6.1  </w:t>
      </w:r>
      <w:r>
        <w:rPr>
          <w:rFonts w:ascii="Times New Roman" w:hAnsi="Times New Roman" w:cs="Times New Roman"/>
          <w:spacing w:val="7"/>
          <w:szCs w:val="31"/>
          <w:lang w:eastAsia="zh-CN"/>
        </w:rPr>
        <w:t>设施规模计算原则，应符合</w:t>
      </w:r>
      <w:r>
        <w:rPr>
          <w:rFonts w:ascii="Times New Roman" w:hAnsi="Times New Roman" w:cs="Times New Roman"/>
          <w:spacing w:val="6"/>
          <w:szCs w:val="31"/>
          <w:lang w:eastAsia="zh-CN"/>
        </w:rPr>
        <w:t>下列规定：</w:t>
      </w:r>
    </w:p>
    <w:p w14:paraId="3CBB98B7">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1</w:t>
      </w:r>
      <w:r>
        <w:rPr>
          <w:rFonts w:ascii="Times New Roman" w:hAnsi="Times New Roman" w:cs="Times New Roman"/>
          <w:spacing w:val="1"/>
          <w:sz w:val="30"/>
          <w:szCs w:val="30"/>
          <w:lang w:eastAsia="zh-CN"/>
        </w:rPr>
        <w:t>）海绵城市建设设施规模应根据控制目标和设施在具体应用</w:t>
      </w:r>
      <w:r>
        <w:rPr>
          <w:rFonts w:ascii="Times New Roman" w:hAnsi="Times New Roman" w:cs="Times New Roman"/>
          <w:spacing w:val="7"/>
          <w:sz w:val="30"/>
          <w:szCs w:val="30"/>
          <w:lang w:eastAsia="zh-CN"/>
        </w:rPr>
        <w:t xml:space="preserve"> 中发挥的主要功能，选择容积法、流量法或水量平衡法等</w:t>
      </w:r>
      <w:r>
        <w:rPr>
          <w:rFonts w:ascii="Times New Roman" w:hAnsi="Times New Roman" w:cs="Times New Roman"/>
          <w:spacing w:val="6"/>
          <w:sz w:val="30"/>
          <w:szCs w:val="30"/>
          <w:lang w:eastAsia="zh-CN"/>
        </w:rPr>
        <w:t>方法通过</w:t>
      </w:r>
      <w:r>
        <w:rPr>
          <w:rFonts w:ascii="Times New Roman" w:hAnsi="Times New Roman" w:cs="Times New Roman"/>
          <w:spacing w:val="7"/>
          <w:sz w:val="30"/>
          <w:szCs w:val="30"/>
          <w:lang w:eastAsia="zh-CN"/>
        </w:rPr>
        <w:t>计算确定；同时具有径流总量控制、径流污染控制和径流</w:t>
      </w:r>
      <w:r>
        <w:rPr>
          <w:rFonts w:ascii="Times New Roman" w:hAnsi="Times New Roman" w:cs="Times New Roman"/>
          <w:spacing w:val="6"/>
          <w:sz w:val="30"/>
          <w:szCs w:val="30"/>
          <w:lang w:eastAsia="zh-CN"/>
        </w:rPr>
        <w:t>峰值控制</w:t>
      </w:r>
      <w:r>
        <w:rPr>
          <w:rFonts w:ascii="Times New Roman" w:hAnsi="Times New Roman" w:cs="Times New Roman"/>
          <w:spacing w:val="7"/>
          <w:sz w:val="30"/>
          <w:szCs w:val="30"/>
          <w:lang w:eastAsia="zh-CN"/>
        </w:rPr>
        <w:t>的设施，应运用以上方法根据单一目标分别计算，并选择</w:t>
      </w:r>
      <w:r>
        <w:rPr>
          <w:rFonts w:ascii="Times New Roman" w:hAnsi="Times New Roman" w:cs="Times New Roman"/>
          <w:spacing w:val="6"/>
          <w:sz w:val="30"/>
          <w:szCs w:val="30"/>
          <w:lang w:eastAsia="zh-CN"/>
        </w:rPr>
        <w:t>其中较大</w:t>
      </w:r>
      <w:r>
        <w:rPr>
          <w:rFonts w:ascii="Times New Roman" w:hAnsi="Times New Roman" w:cs="Times New Roman"/>
          <w:spacing w:val="7"/>
          <w:sz w:val="30"/>
          <w:szCs w:val="30"/>
          <w:lang w:eastAsia="zh-CN"/>
        </w:rPr>
        <w:t>的规模作为设计规模；有条件的可利用数学模型模拟的方</w:t>
      </w:r>
      <w:r>
        <w:rPr>
          <w:rFonts w:ascii="Times New Roman" w:hAnsi="Times New Roman" w:cs="Times New Roman"/>
          <w:spacing w:val="6"/>
          <w:sz w:val="30"/>
          <w:szCs w:val="30"/>
          <w:lang w:eastAsia="zh-CN"/>
        </w:rPr>
        <w:t>法确定设</w:t>
      </w:r>
      <w:r>
        <w:rPr>
          <w:rFonts w:ascii="Times New Roman" w:hAnsi="Times New Roman" w:cs="Times New Roman"/>
          <w:spacing w:val="-3"/>
          <w:sz w:val="30"/>
          <w:szCs w:val="30"/>
          <w:lang w:eastAsia="zh-CN"/>
        </w:rPr>
        <w:t>施规模。</w:t>
      </w:r>
    </w:p>
    <w:p w14:paraId="56D6BA86">
      <w:pPr>
        <w:ind w:firstLine="594"/>
        <w:rPr>
          <w:rFonts w:ascii="Times New Roman" w:hAnsi="Times New Roman" w:cs="Times New Roman"/>
          <w:sz w:val="30"/>
          <w:szCs w:val="30"/>
          <w:lang w:eastAsia="zh-CN"/>
        </w:rPr>
      </w:pPr>
      <w:r>
        <w:rPr>
          <w:rFonts w:ascii="Times New Roman" w:hAnsi="Times New Roman" w:cs="Times New Roman"/>
          <w:spacing w:val="-3"/>
          <w:sz w:val="30"/>
          <w:szCs w:val="30"/>
          <w:lang w:eastAsia="zh-CN"/>
        </w:rPr>
        <w:t>（</w:t>
      </w:r>
      <w:r>
        <w:rPr>
          <w:rFonts w:ascii="Times New Roman" w:hAnsi="Times New Roman" w:eastAsia="Times New Roman" w:cs="Times New Roman"/>
          <w:spacing w:val="-3"/>
          <w:sz w:val="30"/>
          <w:szCs w:val="30"/>
          <w:lang w:eastAsia="zh-CN"/>
        </w:rPr>
        <w:t>2</w:t>
      </w:r>
      <w:r>
        <w:rPr>
          <w:rFonts w:ascii="Times New Roman" w:hAnsi="Times New Roman" w:cs="Times New Roman"/>
          <w:spacing w:val="-3"/>
          <w:sz w:val="30"/>
          <w:szCs w:val="30"/>
          <w:lang w:eastAsia="zh-CN"/>
        </w:rPr>
        <w:t>）当以年径流总量控制为目标时，地块内建筑与小区、绿地、道路与广场的低影响开发设施的设计调蓄容积之和，即总调蓄容积，</w:t>
      </w:r>
      <w:r>
        <w:rPr>
          <w:rFonts w:ascii="Times New Roman" w:hAnsi="Times New Roman" w:cs="Times New Roman"/>
          <w:spacing w:val="7"/>
          <w:sz w:val="30"/>
          <w:szCs w:val="30"/>
          <w:lang w:eastAsia="zh-CN"/>
        </w:rPr>
        <w:t>不应低于该地块“单位面积控制容积”的控制要求。计算总调蓄容积</w:t>
      </w:r>
      <w:r>
        <w:rPr>
          <w:rFonts w:ascii="Times New Roman" w:hAnsi="Times New Roman" w:cs="Times New Roman"/>
          <w:spacing w:val="-2"/>
          <w:sz w:val="30"/>
          <w:szCs w:val="30"/>
          <w:lang w:eastAsia="zh-CN"/>
        </w:rPr>
        <w:t>时，应符合下列规定：</w:t>
      </w:r>
    </w:p>
    <w:p w14:paraId="4CC184A0">
      <w:pPr>
        <w:ind w:firstLine="586"/>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7"/>
          <w:sz w:val="30"/>
          <w:szCs w:val="30"/>
          <w:lang w:eastAsia="zh-CN"/>
        </w:rPr>
        <w:t>①顶部和结构内部有储存空间的渗透设施（如复杂型</w:t>
      </w:r>
      <w:r>
        <w:rPr>
          <w:rFonts w:cs="Times New Roman" w:asciiTheme="minorEastAsia" w:hAnsiTheme="minorEastAsia" w:eastAsiaTheme="minorEastAsia"/>
          <w:spacing w:val="-8"/>
          <w:sz w:val="30"/>
          <w:szCs w:val="30"/>
          <w:lang w:eastAsia="zh-CN"/>
        </w:rPr>
        <w:t>生物滞留设</w:t>
      </w:r>
      <w:r>
        <w:rPr>
          <w:rFonts w:cs="Times New Roman" w:asciiTheme="minorEastAsia" w:hAnsiTheme="minorEastAsia" w:eastAsiaTheme="minorEastAsia"/>
          <w:spacing w:val="-1"/>
          <w:sz w:val="30"/>
          <w:szCs w:val="30"/>
          <w:lang w:eastAsia="zh-CN"/>
        </w:rPr>
        <w:t>施、渗管/ 渠等）的渗透量应计入总调蓄容积。</w:t>
      </w:r>
    </w:p>
    <w:p w14:paraId="3AB38C3B">
      <w:pPr>
        <w:ind w:firstLine="598"/>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1"/>
          <w:sz w:val="30"/>
          <w:szCs w:val="30"/>
          <w:lang w:eastAsia="zh-CN"/>
        </w:rPr>
        <w:t>②滞留设施和调蓄设施的有效容积应计入总调蓄容积。</w:t>
      </w:r>
    </w:p>
    <w:p w14:paraId="15B12A81">
      <w:pPr>
        <w:ind w:firstLine="584"/>
        <w:rPr>
          <w:rFonts w:cs="Times New Roman" w:asciiTheme="minorEastAsia" w:hAnsiTheme="minorEastAsia" w:eastAsiaTheme="minorEastAsia"/>
          <w:sz w:val="30"/>
          <w:szCs w:val="30"/>
          <w:lang w:eastAsia="zh-CN"/>
        </w:rPr>
      </w:pPr>
      <w:r>
        <w:rPr>
          <w:rFonts w:cs="Times New Roman" w:asciiTheme="minorEastAsia" w:hAnsiTheme="minorEastAsia" w:eastAsiaTheme="minorEastAsia"/>
          <w:spacing w:val="-8"/>
          <w:sz w:val="30"/>
          <w:szCs w:val="30"/>
          <w:lang w:eastAsia="zh-CN"/>
        </w:rPr>
        <w:t>③透水铺装和绿色屋顶仅参与综合雨量径流系数的计算，其结构</w:t>
      </w:r>
      <w:r>
        <w:rPr>
          <w:rFonts w:cs="Times New Roman" w:asciiTheme="minorEastAsia" w:hAnsiTheme="minorEastAsia" w:eastAsiaTheme="minorEastAsia"/>
          <w:spacing w:val="-3"/>
          <w:sz w:val="30"/>
          <w:szCs w:val="30"/>
          <w:lang w:eastAsia="zh-CN"/>
        </w:rPr>
        <w:t>内的空隙容积一般不再计入总调蓄容积。</w:t>
      </w:r>
    </w:p>
    <w:p w14:paraId="3C05EBDC">
      <w:pPr>
        <w:ind w:firstLine="586"/>
        <w:rPr>
          <w:rFonts w:ascii="Times New Roman" w:hAnsi="Times New Roman" w:cs="Times New Roman"/>
          <w:sz w:val="30"/>
          <w:szCs w:val="30"/>
          <w:lang w:eastAsia="zh-CN"/>
        </w:rPr>
      </w:pPr>
      <w:r>
        <w:rPr>
          <w:rFonts w:cs="Times New Roman" w:asciiTheme="minorEastAsia" w:hAnsiTheme="minorEastAsia" w:eastAsiaTheme="minorEastAsia"/>
          <w:spacing w:val="-7"/>
          <w:sz w:val="30"/>
          <w:szCs w:val="30"/>
          <w:lang w:eastAsia="zh-CN"/>
        </w:rPr>
        <w:t>④受</w:t>
      </w:r>
      <w:r>
        <w:rPr>
          <w:rFonts w:ascii="Times New Roman" w:hAnsi="Times New Roman" w:cs="Times New Roman"/>
          <w:spacing w:val="-7"/>
          <w:sz w:val="30"/>
          <w:szCs w:val="30"/>
          <w:lang w:eastAsia="zh-CN"/>
        </w:rPr>
        <w:t>地形条件、汇水面大小等影响，设施调蓄容积无法发挥径流</w:t>
      </w:r>
      <w:r>
        <w:rPr>
          <w:rFonts w:ascii="Times New Roman" w:hAnsi="Times New Roman" w:cs="Times New Roman"/>
          <w:spacing w:val="-10"/>
          <w:sz w:val="30"/>
          <w:szCs w:val="30"/>
          <w:lang w:eastAsia="zh-CN"/>
        </w:rPr>
        <w:t>总量削减作用的设施，以及无法有效收集汇水面径流雨水的设</w:t>
      </w:r>
      <w:r>
        <w:rPr>
          <w:rFonts w:ascii="Times New Roman" w:hAnsi="Times New Roman" w:cs="Times New Roman"/>
          <w:spacing w:val="-1"/>
          <w:sz w:val="30"/>
          <w:szCs w:val="30"/>
          <w:lang w:eastAsia="zh-CN"/>
        </w:rPr>
        <w:t>施具有的调蓄容积不计入总调蓄容积。</w:t>
      </w:r>
    </w:p>
    <w:p w14:paraId="5B53D243">
      <w:pPr>
        <w:ind w:firstLine="620"/>
        <w:rPr>
          <w:rFonts w:ascii="Times New Roman" w:hAnsi="Times New Roman" w:cs="Times New Roman"/>
          <w:lang w:eastAsia="zh-CN"/>
        </w:rPr>
      </w:pPr>
    </w:p>
    <w:p w14:paraId="270C1DB0">
      <w:pPr>
        <w:ind w:firstLine="636"/>
        <w:rPr>
          <w:rFonts w:ascii="Times New Roman" w:hAnsi="Times New Roman" w:cs="Times New Roman"/>
          <w:szCs w:val="31"/>
          <w:lang w:eastAsia="zh-CN"/>
        </w:rPr>
      </w:pPr>
      <w:r>
        <w:rPr>
          <w:rFonts w:ascii="Times New Roman" w:hAnsi="Times New Roman" w:eastAsia="Times New Roman" w:cs="Times New Roman"/>
          <w:spacing w:val="8"/>
          <w:szCs w:val="31"/>
          <w:lang w:eastAsia="zh-CN"/>
        </w:rPr>
        <w:t xml:space="preserve">5.6.2   </w:t>
      </w:r>
      <w:r>
        <w:rPr>
          <w:rFonts w:ascii="Times New Roman" w:hAnsi="Times New Roman" w:cs="Times New Roman"/>
          <w:spacing w:val="8"/>
          <w:szCs w:val="31"/>
          <w:lang w:eastAsia="zh-CN"/>
        </w:rPr>
        <w:t>顶部有储存空间的渗透设施的计算</w:t>
      </w:r>
      <w:r>
        <w:rPr>
          <w:rFonts w:ascii="Times New Roman" w:hAnsi="Times New Roman" w:cs="Times New Roman"/>
          <w:spacing w:val="7"/>
          <w:szCs w:val="31"/>
          <w:lang w:eastAsia="zh-CN"/>
        </w:rPr>
        <w:t>，应符合下列规定：</w:t>
      </w:r>
    </w:p>
    <w:p w14:paraId="7C41E845">
      <w:pPr>
        <w:ind w:firstLine="600"/>
        <w:rPr>
          <w:rFonts w:ascii="Times New Roman" w:hAnsi="Times New Roman" w:cs="Times New Roman"/>
          <w:sz w:val="30"/>
          <w:szCs w:val="30"/>
          <w:lang w:eastAsia="zh-CN"/>
        </w:rPr>
      </w:pPr>
      <w:r>
        <w:rPr>
          <w:rFonts w:ascii="Times New Roman" w:hAnsi="Times New Roman" w:cs="Times New Roman"/>
          <w:snapToGrid/>
          <w:spacing w:val="-2"/>
          <w:sz w:val="30"/>
          <w:szCs w:val="30"/>
          <w:lang w:eastAsia="zh-CN"/>
        </w:rPr>
        <w:drawing>
          <wp:anchor distT="0" distB="0" distL="0" distR="0" simplePos="0" relativeHeight="251664384" behindDoc="0" locked="0" layoutInCell="1" allowOverlap="1">
            <wp:simplePos x="0" y="0"/>
            <wp:positionH relativeFrom="column">
              <wp:posOffset>2486025</wp:posOffset>
            </wp:positionH>
            <wp:positionV relativeFrom="paragraph">
              <wp:posOffset>305435</wp:posOffset>
            </wp:positionV>
            <wp:extent cx="828675" cy="333375"/>
            <wp:effectExtent l="19050" t="0" r="9525"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0"/>
                    <a:stretch>
                      <a:fillRect/>
                    </a:stretch>
                  </pic:blipFill>
                  <pic:spPr>
                    <a:xfrm>
                      <a:off x="0" y="0"/>
                      <a:ext cx="828675" cy="333375"/>
                    </a:xfrm>
                    <a:prstGeom prst="rect">
                      <a:avLst/>
                    </a:prstGeom>
                  </pic:spPr>
                </pic:pic>
              </a:graphicData>
            </a:graphic>
          </wp:anchor>
        </w:drawing>
      </w: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1</w:t>
      </w:r>
      <w:r>
        <w:rPr>
          <w:rFonts w:ascii="Times New Roman" w:hAnsi="Times New Roman" w:cs="Times New Roman"/>
          <w:spacing w:val="-2"/>
          <w:sz w:val="30"/>
          <w:szCs w:val="30"/>
          <w:lang w:eastAsia="zh-CN"/>
        </w:rPr>
        <w:t>）入渗面积，可按下式计算：</w:t>
      </w:r>
    </w:p>
    <w:p w14:paraId="64CBDDAA">
      <w:pPr>
        <w:ind w:firstLine="8166" w:firstLineChars="2896"/>
        <w:rPr>
          <w:rFonts w:ascii="Times New Roman" w:hAnsi="Times New Roman" w:cs="Times New Roman"/>
          <w:lang w:eastAsia="zh-CN"/>
        </w:rPr>
      </w:pPr>
      <w:r>
        <w:rPr>
          <w:rFonts w:ascii="Times New Roman" w:hAnsi="Times New Roman" w:cs="Times New Roman"/>
          <w:spacing w:val="-9"/>
          <w:sz w:val="30"/>
          <w:szCs w:val="30"/>
          <w:lang w:eastAsia="zh-CN"/>
        </w:rPr>
        <w:t>（式</w:t>
      </w:r>
      <w:r>
        <w:rPr>
          <w:rFonts w:ascii="Times New Roman" w:hAnsi="Times New Roman" w:eastAsia="Times New Roman" w:cs="Times New Roman"/>
          <w:spacing w:val="-9"/>
          <w:sz w:val="30"/>
          <w:szCs w:val="30"/>
          <w:lang w:eastAsia="zh-CN"/>
        </w:rPr>
        <w:t>5.3</w:t>
      </w:r>
      <w:r>
        <w:rPr>
          <w:rFonts w:ascii="Times New Roman" w:hAnsi="Times New Roman" w:cs="Times New Roman"/>
          <w:spacing w:val="-9"/>
          <w:sz w:val="30"/>
          <w:szCs w:val="30"/>
          <w:lang w:eastAsia="zh-CN"/>
        </w:rPr>
        <w:t>）</w:t>
      </w:r>
    </w:p>
    <w:p w14:paraId="52D59146">
      <w:pPr>
        <w:ind w:firstLine="434"/>
        <w:rPr>
          <w:rFonts w:ascii="Times New Roman" w:hAnsi="Times New Roman" w:cs="Times New Roman"/>
          <w:sz w:val="30"/>
          <w:szCs w:val="30"/>
          <w:lang w:eastAsia="zh-CN"/>
        </w:rPr>
      </w:pPr>
      <w:r>
        <w:rPr>
          <w:rFonts w:ascii="Times New Roman" w:hAnsi="Times New Roman" w:cs="Times New Roman"/>
          <w:spacing w:val="-48"/>
          <w:w w:val="89"/>
          <w:sz w:val="30"/>
          <w:szCs w:val="30"/>
          <w:lang w:eastAsia="zh-CN"/>
        </w:rPr>
        <w:t>式中：</w:t>
      </w:r>
      <w:r>
        <w:rPr>
          <w:rFonts w:ascii="Times New Roman" w:hAnsi="Times New Roman" w:cs="Times New Roman"/>
          <w:sz w:val="14"/>
          <w:szCs w:val="14"/>
          <w:lang w:eastAsia="zh-CN"/>
        </w:rPr>
        <w:t>s</w:t>
      </w:r>
      <w:r>
        <w:rPr>
          <w:rFonts w:ascii="Times New Roman" w:hAnsi="Times New Roman" w:eastAsia="Times New Roman" w:cs="Times New Roman"/>
          <w:sz w:val="30"/>
          <w:szCs w:val="30"/>
          <w:lang w:eastAsia="zh-CN"/>
        </w:rPr>
        <w:t>A</w:t>
      </w:r>
      <w:r>
        <w:rPr>
          <w:rFonts w:ascii="Times New Roman" w:hAnsi="Times New Roman" w:eastAsia="Times New Roman" w:cs="Times New Roman"/>
          <w:position w:val="-2"/>
          <w:sz w:val="19"/>
          <w:szCs w:val="19"/>
          <w:lang w:eastAsia="zh-CN"/>
        </w:rPr>
        <w:t>s</w:t>
      </w:r>
      <w:r>
        <w:rPr>
          <w:rFonts w:ascii="Times New Roman" w:hAnsi="Times New Roman" w:eastAsia="Times New Roman" w:cs="Times New Roman"/>
          <w:spacing w:val="2"/>
          <w:sz w:val="30"/>
          <w:szCs w:val="30"/>
          <w:lang w:eastAsia="zh-CN"/>
        </w:rPr>
        <w:t>—</w:t>
      </w:r>
      <w:r>
        <w:rPr>
          <w:rFonts w:ascii="Times New Roman" w:hAnsi="Times New Roman" w:cs="Times New Roman"/>
          <w:spacing w:val="2"/>
          <w:sz w:val="30"/>
          <w:szCs w:val="30"/>
          <w:lang w:eastAsia="zh-CN"/>
        </w:rPr>
        <w:t>有效渗透面积（</w:t>
      </w:r>
      <w:r>
        <w:rPr>
          <w:rFonts w:ascii="Times New Roman" w:hAnsi="Times New Roman" w:eastAsia="Times New Roman" w:cs="Times New Roman"/>
          <w:spacing w:val="2"/>
          <w:sz w:val="30"/>
          <w:szCs w:val="30"/>
          <w:lang w:eastAsia="zh-CN"/>
        </w:rPr>
        <w:t>m</w:t>
      </w:r>
      <w:r>
        <w:rPr>
          <w:rFonts w:ascii="Times New Roman" w:hAnsi="Times New Roman" w:eastAsia="Times New Roman" w:cs="Times New Roman"/>
          <w:spacing w:val="2"/>
          <w:position w:val="15"/>
          <w:sz w:val="14"/>
          <w:szCs w:val="14"/>
          <w:lang w:eastAsia="zh-CN"/>
        </w:rPr>
        <w:t xml:space="preserve">2 </w:t>
      </w:r>
      <w:r>
        <w:rPr>
          <w:rFonts w:ascii="Times New Roman" w:hAnsi="Times New Roman" w:cs="Times New Roman"/>
          <w:spacing w:val="-8"/>
          <w:sz w:val="30"/>
          <w:szCs w:val="30"/>
          <w:lang w:eastAsia="zh-CN"/>
        </w:rPr>
        <w:t>）；</w:t>
      </w:r>
      <w:r>
        <w:rPr>
          <w:rFonts w:ascii="Times New Roman" w:hAnsi="Times New Roman" w:eastAsia="Times New Roman" w:cs="Times New Roman"/>
          <w:sz w:val="30"/>
          <w:szCs w:val="30"/>
          <w:lang w:eastAsia="zh-CN"/>
        </w:rPr>
        <w:t>W—</w:t>
      </w:r>
      <w:r>
        <w:rPr>
          <w:rFonts w:ascii="Times New Roman" w:hAnsi="Times New Roman" w:cs="Times New Roman"/>
          <w:sz w:val="30"/>
          <w:szCs w:val="30"/>
          <w:lang w:eastAsia="zh-CN"/>
        </w:rPr>
        <w:t>渗透设施渗透量（</w:t>
      </w:r>
      <w:r>
        <w:rPr>
          <w:rFonts w:ascii="Times New Roman" w:hAnsi="Times New Roman" w:eastAsia="Times New Roman" w:cs="Times New Roman"/>
          <w:sz w:val="30"/>
          <w:szCs w:val="30"/>
          <w:lang w:eastAsia="zh-CN"/>
        </w:rPr>
        <w:t>m</w:t>
      </w:r>
      <w:r>
        <w:rPr>
          <w:rFonts w:ascii="Times New Roman" w:hAnsi="Times New Roman" w:eastAsia="Times New Roman" w:cs="Times New Roman"/>
          <w:position w:val="14"/>
          <w:sz w:val="14"/>
          <w:szCs w:val="14"/>
          <w:lang w:eastAsia="zh-CN"/>
        </w:rPr>
        <w:t xml:space="preserve">3 </w:t>
      </w:r>
      <w:r>
        <w:rPr>
          <w:rFonts w:ascii="Times New Roman" w:hAnsi="Times New Roman" w:cs="Times New Roman"/>
          <w:spacing w:val="-56"/>
          <w:sz w:val="30"/>
          <w:szCs w:val="30"/>
          <w:lang w:eastAsia="zh-CN"/>
        </w:rPr>
        <w:t>）；</w:t>
      </w:r>
      <w:r>
        <w:rPr>
          <w:rFonts w:ascii="Times New Roman" w:hAnsi="Times New Roman" w:eastAsia="Times New Roman" w:cs="Times New Roman"/>
          <w:spacing w:val="-2"/>
          <w:sz w:val="30"/>
          <w:szCs w:val="30"/>
        </w:rPr>
        <w:t>β</w:t>
      </w:r>
      <w:r>
        <w:rPr>
          <w:rFonts w:ascii="Times New Roman" w:hAnsi="Times New Roman" w:eastAsia="Times New Roman" w:cs="Times New Roman"/>
          <w:spacing w:val="-2"/>
          <w:sz w:val="30"/>
          <w:szCs w:val="30"/>
          <w:lang w:eastAsia="zh-CN"/>
        </w:rPr>
        <w:t>—</w:t>
      </w:r>
      <w:r>
        <w:rPr>
          <w:rFonts w:ascii="Times New Roman" w:hAnsi="Times New Roman" w:cs="Times New Roman"/>
          <w:spacing w:val="-2"/>
          <w:sz w:val="30"/>
          <w:szCs w:val="30"/>
          <w:lang w:eastAsia="zh-CN"/>
        </w:rPr>
        <w:t>安全系数，可取</w:t>
      </w:r>
      <w:r>
        <w:rPr>
          <w:rFonts w:ascii="Times New Roman" w:hAnsi="Times New Roman" w:eastAsia="Times New Roman" w:cs="Times New Roman"/>
          <w:spacing w:val="-2"/>
          <w:sz w:val="30"/>
          <w:szCs w:val="30"/>
          <w:lang w:eastAsia="zh-CN"/>
        </w:rPr>
        <w:t>0.5</w:t>
      </w:r>
      <w:r>
        <w:rPr>
          <w:rFonts w:ascii="Times New Roman" w:hAnsi="Times New Roman" w:cs="Times New Roman"/>
          <w:spacing w:val="-2"/>
          <w:sz w:val="30"/>
          <w:szCs w:val="30"/>
          <w:lang w:eastAsia="zh-CN"/>
        </w:rPr>
        <w:t>；</w:t>
      </w:r>
    </w:p>
    <w:p w14:paraId="0105CE3B">
      <w:pPr>
        <w:ind w:firstLine="588"/>
        <w:rPr>
          <w:rFonts w:ascii="Times New Roman" w:hAnsi="Times New Roman" w:cs="Times New Roman"/>
          <w:sz w:val="30"/>
          <w:szCs w:val="30"/>
          <w:lang w:eastAsia="zh-CN"/>
        </w:rPr>
      </w:pPr>
      <w:r>
        <w:rPr>
          <w:rFonts w:ascii="Times New Roman" w:hAnsi="Times New Roman" w:eastAsia="Times New Roman" w:cs="Times New Roman"/>
          <w:spacing w:val="-6"/>
          <w:sz w:val="30"/>
          <w:szCs w:val="30"/>
          <w:lang w:eastAsia="zh-CN"/>
        </w:rPr>
        <w:t xml:space="preserve">K— </w:t>
      </w:r>
      <w:r>
        <w:rPr>
          <w:rFonts w:ascii="Times New Roman" w:hAnsi="Times New Roman" w:cs="Times New Roman"/>
          <w:spacing w:val="-6"/>
          <w:sz w:val="30"/>
          <w:szCs w:val="30"/>
          <w:lang w:eastAsia="zh-CN"/>
        </w:rPr>
        <w:t>土壤渗透系数（</w:t>
      </w:r>
      <w:r>
        <w:rPr>
          <w:rFonts w:ascii="Times New Roman" w:hAnsi="Times New Roman" w:eastAsia="Times New Roman" w:cs="Times New Roman"/>
          <w:spacing w:val="-6"/>
          <w:sz w:val="30"/>
          <w:szCs w:val="30"/>
          <w:lang w:eastAsia="zh-CN"/>
        </w:rPr>
        <w:t>m/s</w:t>
      </w:r>
      <w:r>
        <w:rPr>
          <w:rFonts w:ascii="Times New Roman" w:hAnsi="Times New Roman" w:cs="Times New Roman"/>
          <w:spacing w:val="16"/>
          <w:sz w:val="30"/>
          <w:szCs w:val="30"/>
          <w:lang w:eastAsia="zh-CN"/>
        </w:rPr>
        <w:t>），</w:t>
      </w:r>
      <w:r>
        <w:rPr>
          <w:rFonts w:ascii="Times New Roman" w:hAnsi="Times New Roman" w:cs="Times New Roman"/>
          <w:spacing w:val="-6"/>
          <w:sz w:val="30"/>
          <w:szCs w:val="30"/>
          <w:lang w:eastAsia="zh-CN"/>
        </w:rPr>
        <w:t>见附录</w:t>
      </w:r>
      <w:r>
        <w:rPr>
          <w:rFonts w:ascii="Times New Roman" w:hAnsi="Times New Roman" w:eastAsia="Times New Roman" w:cs="Times New Roman"/>
          <w:spacing w:val="-6"/>
          <w:sz w:val="30"/>
          <w:szCs w:val="30"/>
          <w:lang w:eastAsia="zh-CN"/>
        </w:rPr>
        <w:t>9.4</w:t>
      </w:r>
      <w:r>
        <w:rPr>
          <w:rFonts w:ascii="Times New Roman" w:hAnsi="Times New Roman" w:cs="Times New Roman"/>
          <w:spacing w:val="-6"/>
          <w:sz w:val="30"/>
          <w:szCs w:val="30"/>
          <w:lang w:eastAsia="zh-CN"/>
        </w:rPr>
        <w:t>；</w:t>
      </w:r>
      <w:r>
        <w:rPr>
          <w:rFonts w:ascii="Times New Roman" w:hAnsi="Times New Roman" w:eastAsia="Times New Roman" w:cs="Times New Roman"/>
          <w:spacing w:val="-3"/>
          <w:sz w:val="30"/>
          <w:szCs w:val="30"/>
          <w:lang w:eastAsia="zh-CN"/>
        </w:rPr>
        <w:t>J—</w:t>
      </w:r>
      <w:r>
        <w:rPr>
          <w:rFonts w:ascii="Times New Roman" w:hAnsi="Times New Roman" w:cs="Times New Roman"/>
          <w:spacing w:val="-3"/>
          <w:sz w:val="30"/>
          <w:szCs w:val="30"/>
          <w:lang w:eastAsia="zh-CN"/>
        </w:rPr>
        <w:t>水力坡降，一般可取</w:t>
      </w:r>
      <w:r>
        <w:rPr>
          <w:rFonts w:ascii="Times New Roman" w:hAnsi="Times New Roman" w:eastAsia="Times New Roman" w:cs="Times New Roman"/>
          <w:spacing w:val="-3"/>
          <w:sz w:val="30"/>
          <w:szCs w:val="30"/>
          <w:lang w:eastAsia="zh-CN"/>
        </w:rPr>
        <w:t>1.0</w:t>
      </w:r>
      <w:r>
        <w:rPr>
          <w:rFonts w:ascii="Times New Roman" w:hAnsi="Times New Roman" w:cs="Times New Roman"/>
          <w:spacing w:val="-3"/>
          <w:sz w:val="30"/>
          <w:szCs w:val="30"/>
          <w:lang w:eastAsia="zh-CN"/>
        </w:rPr>
        <w:t>；</w:t>
      </w:r>
    </w:p>
    <w:p w14:paraId="0821F180">
      <w:pPr>
        <w:ind w:firstLine="594"/>
        <w:rPr>
          <w:rFonts w:ascii="Times New Roman" w:hAnsi="Times New Roman" w:cs="Times New Roman"/>
          <w:sz w:val="30"/>
          <w:szCs w:val="30"/>
          <w:lang w:eastAsia="zh-CN"/>
        </w:rPr>
      </w:pPr>
      <w:r>
        <w:rPr>
          <w:rFonts w:ascii="Times New Roman" w:hAnsi="Times New Roman" w:eastAsia="Times New Roman" w:cs="Times New Roman"/>
          <w:spacing w:val="-3"/>
          <w:sz w:val="30"/>
          <w:szCs w:val="30"/>
          <w:lang w:eastAsia="zh-CN"/>
        </w:rPr>
        <w:t>t</w:t>
      </w:r>
      <w:r>
        <w:rPr>
          <w:rFonts w:ascii="Times New Roman" w:hAnsi="Times New Roman" w:eastAsia="Times New Roman" w:cs="Times New Roman"/>
          <w:spacing w:val="-3"/>
          <w:position w:val="-2"/>
          <w:sz w:val="19"/>
          <w:szCs w:val="19"/>
          <w:lang w:eastAsia="zh-CN"/>
        </w:rPr>
        <w:t>s</w:t>
      </w:r>
      <w:r>
        <w:rPr>
          <w:rFonts w:ascii="Times New Roman" w:hAnsi="Times New Roman" w:eastAsia="Times New Roman" w:cs="Times New Roman"/>
          <w:spacing w:val="-3"/>
          <w:sz w:val="30"/>
          <w:szCs w:val="30"/>
          <w:lang w:eastAsia="zh-CN"/>
        </w:rPr>
        <w:t>—</w:t>
      </w:r>
      <w:r>
        <w:rPr>
          <w:rFonts w:ascii="Times New Roman" w:hAnsi="Times New Roman" w:cs="Times New Roman"/>
          <w:spacing w:val="-3"/>
          <w:sz w:val="30"/>
          <w:szCs w:val="30"/>
          <w:lang w:eastAsia="zh-CN"/>
        </w:rPr>
        <w:t>渗透时间（</w:t>
      </w:r>
      <w:r>
        <w:rPr>
          <w:rFonts w:ascii="Times New Roman" w:hAnsi="Times New Roman" w:eastAsia="Times New Roman" w:cs="Times New Roman"/>
          <w:spacing w:val="-3"/>
          <w:sz w:val="30"/>
          <w:szCs w:val="30"/>
          <w:lang w:eastAsia="zh-CN"/>
        </w:rPr>
        <w:t>s</w:t>
      </w:r>
      <w:r>
        <w:rPr>
          <w:rFonts w:ascii="Times New Roman" w:hAnsi="Times New Roman" w:cs="Times New Roman"/>
          <w:spacing w:val="19"/>
          <w:sz w:val="30"/>
          <w:szCs w:val="30"/>
          <w:lang w:eastAsia="zh-CN"/>
        </w:rPr>
        <w:t>），</w:t>
      </w:r>
      <w:r>
        <w:rPr>
          <w:rFonts w:ascii="Times New Roman" w:hAnsi="Times New Roman" w:cs="Times New Roman"/>
          <w:spacing w:val="-3"/>
          <w:sz w:val="30"/>
          <w:szCs w:val="30"/>
          <w:lang w:eastAsia="zh-CN"/>
        </w:rPr>
        <w:t>当用于调蓄时应</w:t>
      </w:r>
      <w:r>
        <w:rPr>
          <w:rFonts w:ascii="Times New Roman" w:hAnsi="Times New Roman" w:eastAsia="Times New Roman" w:cs="Times New Roman"/>
          <w:spacing w:val="-3"/>
          <w:sz w:val="30"/>
          <w:szCs w:val="30"/>
          <w:lang w:eastAsia="zh-CN"/>
        </w:rPr>
        <w:t>≤12h</w:t>
      </w:r>
      <w:r>
        <w:rPr>
          <w:rFonts w:ascii="Times New Roman" w:hAnsi="Times New Roman" w:cs="Times New Roman"/>
          <w:spacing w:val="-3"/>
          <w:sz w:val="30"/>
          <w:szCs w:val="30"/>
          <w:lang w:eastAsia="zh-CN"/>
        </w:rPr>
        <w:t>，渗透池（塘）、渗透井可取</w:t>
      </w:r>
      <w:r>
        <w:rPr>
          <w:rFonts w:ascii="Times New Roman" w:hAnsi="Times New Roman" w:eastAsia="Times New Roman" w:cs="Times New Roman"/>
          <w:spacing w:val="-3"/>
          <w:sz w:val="30"/>
          <w:szCs w:val="30"/>
          <w:lang w:eastAsia="zh-CN"/>
        </w:rPr>
        <w:t>≤72h</w:t>
      </w:r>
      <w:r>
        <w:rPr>
          <w:rFonts w:ascii="Times New Roman" w:hAnsi="Times New Roman" w:cs="Times New Roman"/>
          <w:spacing w:val="-3"/>
          <w:sz w:val="30"/>
          <w:szCs w:val="30"/>
          <w:lang w:eastAsia="zh-CN"/>
        </w:rPr>
        <w:t>，其他</w:t>
      </w:r>
      <w:r>
        <w:rPr>
          <w:rFonts w:ascii="Times New Roman" w:hAnsi="Times New Roman" w:eastAsia="Times New Roman" w:cs="Times New Roman"/>
          <w:spacing w:val="-3"/>
          <w:sz w:val="30"/>
          <w:szCs w:val="30"/>
          <w:lang w:eastAsia="zh-CN"/>
        </w:rPr>
        <w:t>≤24h</w:t>
      </w:r>
      <w:r>
        <w:rPr>
          <w:rFonts w:ascii="Times New Roman" w:hAnsi="Times New Roman" w:cs="Times New Roman"/>
          <w:spacing w:val="-3"/>
          <w:sz w:val="30"/>
          <w:szCs w:val="30"/>
          <w:lang w:eastAsia="zh-CN"/>
        </w:rPr>
        <w:t>。</w:t>
      </w:r>
    </w:p>
    <w:p w14:paraId="188BA64F">
      <w:pPr>
        <w:ind w:firstLine="602"/>
        <w:rPr>
          <w:rFonts w:ascii="Times New Roman" w:hAnsi="Times New Roman" w:cs="Times New Roman"/>
          <w:sz w:val="30"/>
          <w:szCs w:val="30"/>
          <w:lang w:eastAsia="zh-CN"/>
        </w:rPr>
      </w:pPr>
      <w:r>
        <w:rPr>
          <w:rFonts w:ascii="Times New Roman" w:hAnsi="Times New Roman" w:cs="Times New Roman"/>
          <w:spacing w:val="1"/>
          <w:sz w:val="30"/>
          <w:szCs w:val="30"/>
          <w:lang w:eastAsia="zh-CN"/>
        </w:rPr>
        <w:t>（</w:t>
      </w:r>
      <w:r>
        <w:rPr>
          <w:rFonts w:ascii="Times New Roman" w:hAnsi="Times New Roman" w:eastAsia="Times New Roman" w:cs="Times New Roman"/>
          <w:spacing w:val="1"/>
          <w:sz w:val="30"/>
          <w:szCs w:val="30"/>
          <w:lang w:eastAsia="zh-CN"/>
        </w:rPr>
        <w:t>2</w:t>
      </w:r>
      <w:r>
        <w:rPr>
          <w:rFonts w:ascii="Times New Roman" w:hAnsi="Times New Roman" w:cs="Times New Roman"/>
          <w:spacing w:val="1"/>
          <w:sz w:val="30"/>
          <w:szCs w:val="30"/>
          <w:lang w:eastAsia="zh-CN"/>
        </w:rPr>
        <w:t>）顶部储存容积应能储存渗透设施在降雨历时内的大蓄积雨</w:t>
      </w:r>
      <w:r>
        <w:rPr>
          <w:rFonts w:ascii="Times New Roman" w:hAnsi="Times New Roman" w:cs="Times New Roman"/>
          <w:spacing w:val="-2"/>
          <w:sz w:val="30"/>
          <w:szCs w:val="30"/>
          <w:lang w:eastAsia="zh-CN"/>
        </w:rPr>
        <w:t>水量，可按下式计算：</w:t>
      </w:r>
    </w:p>
    <w:p w14:paraId="300A3D7C">
      <w:pPr>
        <w:ind w:firstLine="3312" w:firstLineChars="1150"/>
        <w:rPr>
          <w:rFonts w:ascii="Times New Roman" w:hAnsi="Times New Roman" w:cs="Times New Roman"/>
          <w:spacing w:val="-6"/>
          <w:sz w:val="30"/>
          <w:szCs w:val="30"/>
        </w:rPr>
      </w:pPr>
      <w:r>
        <w:rPr>
          <w:rFonts w:ascii="Times New Roman" w:hAnsi="Times New Roman" w:cs="Times New Roman"/>
          <w:spacing w:val="-6"/>
          <w:sz w:val="30"/>
          <w:szCs w:val="30"/>
          <w:lang w:eastAsia="zh-CN"/>
        </w:rPr>
        <w:t>V</w:t>
      </w:r>
      <w:r>
        <w:rPr>
          <w:rFonts w:ascii="Times New Roman" w:hAnsi="Times New Roman" w:cs="Times New Roman"/>
          <w:spacing w:val="-6"/>
          <w:sz w:val="30"/>
          <w:szCs w:val="30"/>
          <w:vertAlign w:val="subscript"/>
          <w:lang w:eastAsia="zh-CN"/>
        </w:rPr>
        <w:t>s</w:t>
      </w:r>
      <w:r>
        <w:rPr>
          <w:rFonts w:ascii="Times New Roman" w:hAnsi="Times New Roman" w:cs="Times New Roman"/>
          <w:spacing w:val="-6"/>
          <w:sz w:val="30"/>
          <w:szCs w:val="30"/>
        </w:rPr>
        <w:t>=max</w:t>
      </w:r>
      <w:r>
        <w:rPr>
          <w:rFonts w:ascii="Times New Roman" w:hAnsi="Times New Roman" w:cs="Times New Roman"/>
          <w:spacing w:val="-6"/>
          <w:sz w:val="30"/>
          <w:szCs w:val="30"/>
          <w:lang w:eastAsia="zh-CN"/>
        </w:rPr>
        <w:t>{</w:t>
      </w:r>
      <w:r>
        <w:rPr>
          <w:rFonts w:ascii="Times New Roman" w:hAnsi="Times New Roman" w:cs="Times New Roman"/>
          <w:spacing w:val="-6"/>
          <w:sz w:val="30"/>
          <w:szCs w:val="30"/>
        </w:rPr>
        <w:t>W</w:t>
      </w:r>
      <w:r>
        <w:rPr>
          <w:rFonts w:ascii="Times New Roman" w:hAnsi="Times New Roman" w:cs="Times New Roman"/>
          <w:spacing w:val="-6"/>
          <w:sz w:val="30"/>
          <w:szCs w:val="30"/>
          <w:vertAlign w:val="subscript"/>
          <w:lang w:eastAsia="zh-CN"/>
        </w:rPr>
        <w:t>c</w:t>
      </w:r>
      <w:r>
        <w:rPr>
          <w:rFonts w:ascii="Times New Roman" w:hAnsi="Times New Roman" w:cs="Times New Roman"/>
          <w:spacing w:val="-6"/>
          <w:sz w:val="30"/>
          <w:szCs w:val="30"/>
        </w:rPr>
        <w:t>-</w:t>
      </w:r>
      <w:r>
        <w:rPr>
          <w:rFonts w:ascii="Times New Roman" w:hAnsi="Times New Roman" w:eastAsia="Times New Roman" w:cs="Times New Roman"/>
          <w:spacing w:val="-2"/>
          <w:sz w:val="30"/>
          <w:szCs w:val="30"/>
        </w:rPr>
        <w:t>β</w:t>
      </w:r>
      <w:r>
        <w:rPr>
          <w:rFonts w:ascii="Times New Roman" w:hAnsi="Times New Roman" w:cs="Times New Roman"/>
          <w:spacing w:val="-2"/>
          <w:sz w:val="30"/>
          <w:szCs w:val="30"/>
          <w:lang w:eastAsia="zh-CN"/>
        </w:rPr>
        <w:t>KJ</w:t>
      </w:r>
      <w:r>
        <w:rPr>
          <w:rFonts w:ascii="Times New Roman" w:hAnsi="Times New Roman" w:eastAsia="Times New Roman" w:cs="Times New Roman"/>
          <w:sz w:val="30"/>
          <w:szCs w:val="30"/>
        </w:rPr>
        <w:t>A</w:t>
      </w:r>
      <w:r>
        <w:rPr>
          <w:rFonts w:ascii="Times New Roman" w:hAnsi="Times New Roman" w:eastAsia="Times New Roman" w:cs="Times New Roman"/>
          <w:position w:val="-2"/>
          <w:sz w:val="19"/>
          <w:szCs w:val="19"/>
        </w:rPr>
        <w:t>s</w:t>
      </w:r>
      <w:r>
        <w:rPr>
          <w:rFonts w:ascii="Times New Roman" w:hAnsi="Times New Roman" w:cs="Times New Roman"/>
          <w:spacing w:val="-6"/>
          <w:sz w:val="30"/>
          <w:szCs w:val="30"/>
          <w:lang w:eastAsia="zh-CN"/>
        </w:rPr>
        <w:t xml:space="preserve">t，0}               </w:t>
      </w:r>
      <w:r>
        <w:rPr>
          <w:rFonts w:hint="eastAsia" w:ascii="Times New Roman" w:hAnsi="Times New Roman" w:cs="Times New Roman"/>
          <w:spacing w:val="-6"/>
          <w:sz w:val="30"/>
          <w:szCs w:val="30"/>
          <w:lang w:eastAsia="zh-CN"/>
        </w:rPr>
        <w:t xml:space="preserve">             </w:t>
      </w:r>
      <w:r>
        <w:rPr>
          <w:rFonts w:ascii="Times New Roman" w:hAnsi="Times New Roman" w:cs="Times New Roman"/>
          <w:spacing w:val="-6"/>
          <w:sz w:val="30"/>
          <w:szCs w:val="30"/>
        </w:rPr>
        <w:t>（式5.4）</w:t>
      </w:r>
    </w:p>
    <w:p w14:paraId="0DEEF7B8">
      <w:pPr>
        <w:ind w:firstLine="588"/>
        <w:rPr>
          <w:rFonts w:ascii="Times New Roman" w:hAnsi="Times New Roman" w:cs="Times New Roman"/>
          <w:sz w:val="30"/>
          <w:szCs w:val="30"/>
          <w:lang w:eastAsia="zh-CN"/>
        </w:rPr>
      </w:pPr>
      <w:r>
        <w:rPr>
          <w:rFonts w:ascii="Times New Roman" w:hAnsi="Times New Roman" w:cs="Times New Roman"/>
          <w:spacing w:val="-6"/>
          <w:sz w:val="30"/>
          <w:szCs w:val="30"/>
          <w:lang w:eastAsia="zh-CN"/>
        </w:rPr>
        <w:t>式中：</w:t>
      </w:r>
      <w:r>
        <w:rPr>
          <w:rFonts w:ascii="Times New Roman" w:hAnsi="Times New Roman" w:eastAsia="Times New Roman" w:cs="Times New Roman"/>
          <w:spacing w:val="-6"/>
          <w:sz w:val="30"/>
          <w:szCs w:val="30"/>
          <w:lang w:eastAsia="zh-CN"/>
        </w:rPr>
        <w:t>V</w:t>
      </w:r>
      <w:r>
        <w:rPr>
          <w:rFonts w:ascii="Times New Roman" w:hAnsi="Times New Roman" w:eastAsia="Times New Roman" w:cs="Times New Roman"/>
          <w:spacing w:val="-6"/>
          <w:position w:val="-2"/>
          <w:sz w:val="19"/>
          <w:szCs w:val="19"/>
          <w:lang w:eastAsia="zh-CN"/>
        </w:rPr>
        <w:t>s</w:t>
      </w:r>
      <w:r>
        <w:rPr>
          <w:rFonts w:ascii="Times New Roman" w:hAnsi="Times New Roman" w:eastAsia="Times New Roman" w:cs="Times New Roman"/>
          <w:spacing w:val="-6"/>
          <w:sz w:val="30"/>
          <w:szCs w:val="30"/>
          <w:lang w:eastAsia="zh-CN"/>
        </w:rPr>
        <w:t>—</w:t>
      </w:r>
      <w:r>
        <w:rPr>
          <w:rFonts w:ascii="Times New Roman" w:hAnsi="Times New Roman" w:cs="Times New Roman"/>
          <w:spacing w:val="-6"/>
          <w:sz w:val="30"/>
          <w:szCs w:val="30"/>
          <w:lang w:eastAsia="zh-CN"/>
        </w:rPr>
        <w:t>渗透设施顶部储存容积（</w:t>
      </w:r>
      <w:r>
        <w:rPr>
          <w:rFonts w:ascii="Times New Roman" w:hAnsi="Times New Roman" w:eastAsia="Times New Roman" w:cs="Times New Roman"/>
          <w:spacing w:val="-6"/>
          <w:sz w:val="30"/>
          <w:szCs w:val="30"/>
          <w:lang w:eastAsia="zh-CN"/>
        </w:rPr>
        <w:t>m</w:t>
      </w:r>
      <w:r>
        <w:rPr>
          <w:rFonts w:ascii="Times New Roman" w:hAnsi="Times New Roman" w:eastAsia="Times New Roman" w:cs="Times New Roman"/>
          <w:spacing w:val="-6"/>
          <w:position w:val="15"/>
          <w:sz w:val="14"/>
          <w:szCs w:val="14"/>
          <w:lang w:eastAsia="zh-CN"/>
        </w:rPr>
        <w:t xml:space="preserve">3 </w:t>
      </w:r>
      <w:r>
        <w:rPr>
          <w:rFonts w:ascii="Times New Roman" w:hAnsi="Times New Roman" w:cs="Times New Roman"/>
          <w:spacing w:val="-60"/>
          <w:sz w:val="30"/>
          <w:szCs w:val="30"/>
          <w:lang w:eastAsia="zh-CN"/>
        </w:rPr>
        <w:t>）；</w:t>
      </w:r>
      <w:r>
        <w:rPr>
          <w:rFonts w:ascii="Times New Roman" w:hAnsi="Times New Roman" w:eastAsia="Times New Roman" w:cs="Times New Roman"/>
          <w:sz w:val="30"/>
          <w:szCs w:val="30"/>
          <w:lang w:eastAsia="zh-CN"/>
        </w:rPr>
        <w:t>W</w:t>
      </w:r>
      <w:r>
        <w:rPr>
          <w:rFonts w:ascii="Times New Roman" w:hAnsi="Times New Roman" w:eastAsia="Times New Roman" w:cs="Times New Roman"/>
          <w:position w:val="-2"/>
          <w:sz w:val="19"/>
          <w:szCs w:val="19"/>
          <w:lang w:eastAsia="zh-CN"/>
        </w:rPr>
        <w:t>c</w:t>
      </w:r>
      <w:r>
        <w:rPr>
          <w:rFonts w:ascii="Times New Roman" w:hAnsi="Times New Roman" w:eastAsia="Times New Roman" w:cs="Times New Roman"/>
          <w:spacing w:val="6"/>
          <w:sz w:val="30"/>
          <w:szCs w:val="30"/>
          <w:lang w:eastAsia="zh-CN"/>
        </w:rPr>
        <w:t>—</w:t>
      </w:r>
      <w:r>
        <w:rPr>
          <w:rFonts w:ascii="Times New Roman" w:hAnsi="Times New Roman" w:cs="Times New Roman"/>
          <w:spacing w:val="6"/>
          <w:sz w:val="30"/>
          <w:szCs w:val="30"/>
          <w:lang w:eastAsia="zh-CN"/>
        </w:rPr>
        <w:t>渗透设施进水量（</w:t>
      </w:r>
      <w:r>
        <w:rPr>
          <w:rFonts w:ascii="Times New Roman" w:hAnsi="Times New Roman" w:eastAsia="Times New Roman" w:cs="Times New Roman"/>
          <w:spacing w:val="6"/>
          <w:sz w:val="30"/>
          <w:szCs w:val="30"/>
          <w:lang w:eastAsia="zh-CN"/>
        </w:rPr>
        <w:t>m</w:t>
      </w:r>
      <w:r>
        <w:rPr>
          <w:rFonts w:ascii="Times New Roman" w:hAnsi="Times New Roman" w:eastAsia="Times New Roman" w:cs="Times New Roman"/>
          <w:spacing w:val="6"/>
          <w:position w:val="14"/>
          <w:sz w:val="14"/>
          <w:szCs w:val="14"/>
          <w:lang w:eastAsia="zh-CN"/>
        </w:rPr>
        <w:t xml:space="preserve">3 </w:t>
      </w:r>
      <w:r>
        <w:rPr>
          <w:rFonts w:ascii="Times New Roman" w:hAnsi="Times New Roman" w:cs="Times New Roman"/>
          <w:spacing w:val="-22"/>
          <w:sz w:val="30"/>
          <w:szCs w:val="30"/>
          <w:lang w:eastAsia="zh-CN"/>
        </w:rPr>
        <w:t>）；</w:t>
      </w:r>
    </w:p>
    <w:p w14:paraId="3F890BBF">
      <w:pPr>
        <w:ind w:firstLine="598"/>
        <w:rPr>
          <w:rFonts w:ascii="Times New Roman" w:hAnsi="Times New Roman" w:cs="Times New Roman"/>
          <w:sz w:val="30"/>
          <w:szCs w:val="30"/>
          <w:lang w:eastAsia="zh-CN"/>
        </w:rPr>
      </w:pPr>
      <w:r>
        <w:rPr>
          <w:rFonts w:ascii="Times New Roman" w:hAnsi="Times New Roman" w:eastAsia="Times New Roman" w:cs="Times New Roman"/>
          <w:spacing w:val="-1"/>
          <w:position w:val="3"/>
          <w:sz w:val="30"/>
          <w:szCs w:val="30"/>
          <w:lang w:eastAsia="zh-CN"/>
        </w:rPr>
        <w:t>t—</w:t>
      </w:r>
      <w:r>
        <w:rPr>
          <w:rFonts w:ascii="Times New Roman" w:hAnsi="Times New Roman" w:cs="Times New Roman"/>
          <w:spacing w:val="-1"/>
          <w:position w:val="3"/>
          <w:sz w:val="30"/>
          <w:szCs w:val="30"/>
          <w:lang w:eastAsia="zh-CN"/>
        </w:rPr>
        <w:t>设计降雨历时，</w:t>
      </w:r>
      <w:r>
        <w:rPr>
          <w:rFonts w:ascii="Times New Roman" w:hAnsi="Times New Roman" w:eastAsia="Times New Roman" w:cs="Times New Roman"/>
          <w:spacing w:val="-1"/>
          <w:position w:val="3"/>
          <w:sz w:val="30"/>
          <w:szCs w:val="30"/>
          <w:lang w:eastAsia="zh-CN"/>
        </w:rPr>
        <w:t>h</w:t>
      </w:r>
      <w:r>
        <w:rPr>
          <w:rFonts w:ascii="Times New Roman" w:hAnsi="Times New Roman" w:cs="Times New Roman"/>
          <w:spacing w:val="-1"/>
          <w:position w:val="3"/>
          <w:sz w:val="30"/>
          <w:szCs w:val="30"/>
          <w:lang w:eastAsia="zh-CN"/>
        </w:rPr>
        <w:t>。</w:t>
      </w:r>
    </w:p>
    <w:p w14:paraId="1F562911">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3</w:t>
      </w:r>
      <w:r>
        <w:rPr>
          <w:rFonts w:ascii="Times New Roman" w:hAnsi="Times New Roman" w:cs="Times New Roman"/>
          <w:spacing w:val="-2"/>
          <w:sz w:val="30"/>
          <w:szCs w:val="30"/>
          <w:lang w:eastAsia="zh-CN"/>
        </w:rPr>
        <w:t>）渗透设施的进水量，可按下式计算：</w:t>
      </w:r>
    </w:p>
    <w:p w14:paraId="6C74DA7F">
      <w:pPr>
        <w:ind w:firstLine="3744" w:firstLineChars="1300"/>
        <w:rPr>
          <w:rFonts w:ascii="Times New Roman" w:hAnsi="Times New Roman" w:cs="Times New Roman"/>
          <w:spacing w:val="2"/>
          <w:position w:val="-6"/>
          <w:sz w:val="30"/>
          <w:szCs w:val="30"/>
        </w:rPr>
      </w:pPr>
      <w:r>
        <w:rPr>
          <w:rFonts w:ascii="Times New Roman" w:hAnsi="Times New Roman" w:cs="Times New Roman"/>
          <w:spacing w:val="-6"/>
          <w:sz w:val="30"/>
          <w:szCs w:val="30"/>
        </w:rPr>
        <w:t>W</w:t>
      </w:r>
      <w:r>
        <w:rPr>
          <w:rFonts w:ascii="Times New Roman" w:hAnsi="Times New Roman" w:cs="Times New Roman"/>
          <w:spacing w:val="-6"/>
          <w:sz w:val="30"/>
          <w:szCs w:val="30"/>
          <w:vertAlign w:val="subscript"/>
          <w:lang w:eastAsia="zh-CN"/>
        </w:rPr>
        <w:t>CI</w:t>
      </w:r>
      <w:r>
        <w:rPr>
          <w:rFonts w:ascii="Times New Roman" w:hAnsi="Times New Roman" w:cs="Times New Roman"/>
          <w:spacing w:val="-6"/>
          <w:sz w:val="30"/>
          <w:szCs w:val="30"/>
        </w:rPr>
        <w:t>=</w:t>
      </w:r>
      <w:r>
        <w:rPr>
          <w:rFonts w:ascii="Times New Roman" w:hAnsi="Times New Roman" w:cs="Times New Roman"/>
          <w:spacing w:val="-6"/>
          <w:sz w:val="30"/>
          <w:szCs w:val="30"/>
          <w:lang w:eastAsia="zh-CN"/>
        </w:rPr>
        <w:t>1</w:t>
      </w:r>
      <w:r>
        <w:rPr>
          <w:rFonts w:ascii="Times New Roman" w:hAnsi="Times New Roman" w:cs="Times New Roman"/>
          <w:spacing w:val="-6"/>
          <w:sz w:val="30"/>
          <w:szCs w:val="30"/>
        </w:rPr>
        <w:t>0</w:t>
      </w:r>
      <w:r>
        <w:rPr>
          <w:rFonts w:ascii="Times New Roman" w:hAnsi="Times New Roman" w:cs="Times New Roman"/>
          <w:spacing w:val="-6"/>
          <w:sz w:val="30"/>
          <w:szCs w:val="30"/>
          <w:lang w:eastAsia="zh-CN"/>
        </w:rPr>
        <w:t>H</w:t>
      </w:r>
      <w:r>
        <w:rPr>
          <w:rFonts w:ascii="Times New Roman" w:hAnsi="Times New Roman" w:cs="Times New Roman"/>
          <w:spacing w:val="-6"/>
          <w:sz w:val="30"/>
          <w:szCs w:val="30"/>
          <w:vertAlign w:val="subscript"/>
          <w:lang w:eastAsia="zh-CN"/>
        </w:rPr>
        <w:t>CI</w:t>
      </w:r>
      <w:r>
        <w:rPr>
          <w:rFonts w:ascii="Times New Roman" w:hAnsi="Times New Roman" w:cs="Times New Roman"/>
          <w:spacing w:val="-6"/>
          <w:sz w:val="30"/>
          <w:szCs w:val="30"/>
        </w:rPr>
        <w:t>(</w:t>
      </w:r>
      <w:r>
        <w:rPr>
          <w:rFonts w:ascii="Times New Roman" w:hAnsi="Times New Roman" w:cs="Times New Roman"/>
          <w:spacing w:val="-6"/>
          <w:sz w:val="30"/>
          <w:szCs w:val="30"/>
          <w:lang w:eastAsia="zh-CN"/>
        </w:rPr>
        <w:t>F</w:t>
      </w:r>
      <w:r>
        <w:rPr>
          <w:rFonts w:ascii="Times New Roman" w:hAnsi="Times New Roman" w:cs="Times New Roman"/>
          <w:spacing w:val="-6"/>
          <w:sz w:val="30"/>
          <w:szCs w:val="30"/>
          <w:vertAlign w:val="subscript"/>
          <w:lang w:eastAsia="zh-CN"/>
        </w:rPr>
        <w:t>y</w:t>
      </w:r>
      <w:r>
        <w:rPr>
          <w:rFonts w:ascii="Times New Roman" w:hAnsi="Times New Roman" w:cs="Times New Roman"/>
          <w:spacing w:val="-6"/>
          <w:sz w:val="30"/>
          <w:szCs w:val="30"/>
          <w:lang w:eastAsia="zh-CN"/>
        </w:rPr>
        <w:t>Φ</w:t>
      </w:r>
      <w:r>
        <w:rPr>
          <w:rFonts w:ascii="Times New Roman" w:hAnsi="Times New Roman" w:cs="Times New Roman"/>
          <w:spacing w:val="-6"/>
          <w:sz w:val="30"/>
          <w:szCs w:val="30"/>
        </w:rPr>
        <w:t>+F</w:t>
      </w:r>
      <w:r>
        <w:rPr>
          <w:rFonts w:ascii="Times New Roman" w:hAnsi="Times New Roman" w:cs="Times New Roman"/>
          <w:spacing w:val="-6"/>
          <w:sz w:val="30"/>
          <w:szCs w:val="30"/>
          <w:vertAlign w:val="subscript"/>
          <w:lang w:eastAsia="zh-CN"/>
        </w:rPr>
        <w:t>0</w:t>
      </w:r>
      <w:r>
        <w:rPr>
          <w:rFonts w:ascii="Times New Roman" w:hAnsi="Times New Roman" w:cs="Times New Roman"/>
          <w:spacing w:val="-6"/>
          <w:sz w:val="30"/>
          <w:szCs w:val="30"/>
        </w:rPr>
        <w:t xml:space="preserve">)  </w:t>
      </w:r>
      <w:r>
        <w:rPr>
          <w:rFonts w:hint="eastAsia" w:ascii="Times New Roman" w:hAnsi="Times New Roman" w:cs="Times New Roman"/>
          <w:spacing w:val="-6"/>
          <w:sz w:val="30"/>
          <w:szCs w:val="30"/>
          <w:lang w:eastAsia="zh-CN"/>
        </w:rPr>
        <w:t xml:space="preserve">                             </w:t>
      </w:r>
      <w:r>
        <w:rPr>
          <w:rFonts w:ascii="Times New Roman" w:hAnsi="Times New Roman" w:cs="Times New Roman"/>
          <w:spacing w:val="2"/>
          <w:position w:val="-6"/>
          <w:sz w:val="30"/>
          <w:szCs w:val="30"/>
        </w:rPr>
        <w:t>（式</w:t>
      </w:r>
      <w:r>
        <w:rPr>
          <w:rFonts w:ascii="Times New Roman" w:hAnsi="Times New Roman" w:eastAsia="Times New Roman" w:cs="Times New Roman"/>
          <w:spacing w:val="2"/>
          <w:position w:val="-6"/>
          <w:sz w:val="30"/>
          <w:szCs w:val="30"/>
        </w:rPr>
        <w:t>5</w:t>
      </w:r>
      <w:r>
        <w:rPr>
          <w:rFonts w:ascii="Times New Roman" w:hAnsi="Times New Roman" w:eastAsia="Times New Roman" w:cs="Times New Roman"/>
          <w:spacing w:val="2"/>
          <w:position w:val="-15"/>
          <w:sz w:val="30"/>
          <w:szCs w:val="30"/>
        </w:rPr>
        <w:t>.</w:t>
      </w:r>
      <w:r>
        <w:rPr>
          <w:rFonts w:ascii="Times New Roman" w:hAnsi="Times New Roman" w:eastAsia="Times New Roman" w:cs="Times New Roman"/>
          <w:spacing w:val="2"/>
          <w:position w:val="-6"/>
          <w:sz w:val="30"/>
          <w:szCs w:val="30"/>
        </w:rPr>
        <w:t>5</w:t>
      </w:r>
      <w:r>
        <w:rPr>
          <w:rFonts w:ascii="Times New Roman" w:hAnsi="Times New Roman" w:cs="Times New Roman"/>
          <w:spacing w:val="2"/>
          <w:position w:val="-6"/>
          <w:sz w:val="30"/>
          <w:szCs w:val="30"/>
        </w:rPr>
        <w:t xml:space="preserve">） </w:t>
      </w:r>
    </w:p>
    <w:p w14:paraId="714FE30B">
      <w:pPr>
        <w:ind w:firstLine="598"/>
        <w:rPr>
          <w:rFonts w:ascii="Times New Roman" w:hAnsi="Times New Roman" w:eastAsia="Times New Roman" w:cs="Times New Roman"/>
          <w:spacing w:val="-1"/>
          <w:sz w:val="19"/>
          <w:szCs w:val="19"/>
          <w:lang w:eastAsia="zh-CN"/>
        </w:rPr>
      </w:pPr>
      <w:r>
        <w:rPr>
          <w:rFonts w:ascii="Times New Roman" w:hAnsi="Times New Roman" w:cs="Times New Roman"/>
          <w:spacing w:val="-1"/>
          <w:sz w:val="30"/>
          <w:szCs w:val="30"/>
          <w:lang w:eastAsia="zh-CN"/>
        </w:rPr>
        <w:t>式中：</w:t>
      </w:r>
      <w:r>
        <w:rPr>
          <w:rFonts w:ascii="Times New Roman" w:hAnsi="Times New Roman" w:cs="Times New Roman"/>
          <w:spacing w:val="-6"/>
          <w:sz w:val="30"/>
          <w:szCs w:val="30"/>
          <w:lang w:eastAsia="zh-CN"/>
        </w:rPr>
        <w:t>W</w:t>
      </w:r>
      <w:r>
        <w:rPr>
          <w:rFonts w:ascii="Times New Roman" w:hAnsi="Times New Roman" w:cs="Times New Roman"/>
          <w:spacing w:val="-6"/>
          <w:sz w:val="30"/>
          <w:szCs w:val="30"/>
          <w:vertAlign w:val="subscript"/>
          <w:lang w:eastAsia="zh-CN"/>
        </w:rPr>
        <w:t>CI</w:t>
      </w:r>
      <w:r>
        <w:rPr>
          <w:rFonts w:ascii="Times New Roman" w:hAnsi="Times New Roman" w:cs="Times New Roman"/>
          <w:spacing w:val="-1"/>
          <w:sz w:val="30"/>
          <w:szCs w:val="30"/>
          <w:lang w:eastAsia="zh-CN"/>
        </w:rPr>
        <w:t>——渗透设施进水量（</w:t>
      </w:r>
      <w:r>
        <w:rPr>
          <w:rFonts w:ascii="Times New Roman" w:hAnsi="Times New Roman" w:eastAsia="Times New Roman" w:cs="Times New Roman"/>
          <w:spacing w:val="-1"/>
          <w:sz w:val="30"/>
          <w:szCs w:val="30"/>
          <w:lang w:eastAsia="zh-CN"/>
        </w:rPr>
        <w:t>m</w:t>
      </w:r>
      <w:r>
        <w:rPr>
          <w:rFonts w:ascii="Times New Roman" w:hAnsi="Times New Roman" w:cs="Times New Roman"/>
          <w:spacing w:val="-1"/>
          <w:position w:val="9"/>
          <w:sz w:val="19"/>
          <w:szCs w:val="19"/>
          <w:lang w:eastAsia="zh-CN"/>
        </w:rPr>
        <w:t>3</w:t>
      </w:r>
      <w:r>
        <w:rPr>
          <w:rFonts w:ascii="Times New Roman" w:hAnsi="Times New Roman" w:cs="Times New Roman"/>
          <w:spacing w:val="-51"/>
          <w:sz w:val="30"/>
          <w:szCs w:val="30"/>
          <w:lang w:eastAsia="zh-CN"/>
        </w:rPr>
        <w:t>）；</w:t>
      </w:r>
    </w:p>
    <w:p w14:paraId="450DE66D">
      <w:pPr>
        <w:ind w:firstLine="588"/>
        <w:rPr>
          <w:rFonts w:ascii="Times New Roman" w:hAnsi="Times New Roman" w:eastAsia="Times New Roman" w:cs="Times New Roman"/>
          <w:spacing w:val="-1"/>
          <w:sz w:val="19"/>
          <w:szCs w:val="19"/>
          <w:lang w:eastAsia="zh-CN"/>
        </w:rPr>
      </w:pPr>
      <w:r>
        <w:rPr>
          <w:rFonts w:ascii="Times New Roman" w:hAnsi="Times New Roman" w:cs="Times New Roman"/>
          <w:spacing w:val="-6"/>
          <w:sz w:val="30"/>
          <w:szCs w:val="30"/>
          <w:lang w:eastAsia="zh-CN"/>
        </w:rPr>
        <w:t>H</w:t>
      </w:r>
      <w:r>
        <w:rPr>
          <w:rFonts w:ascii="Times New Roman" w:hAnsi="Times New Roman" w:cs="Times New Roman"/>
          <w:spacing w:val="-6"/>
          <w:sz w:val="30"/>
          <w:szCs w:val="30"/>
          <w:vertAlign w:val="subscript"/>
          <w:lang w:eastAsia="zh-CN"/>
        </w:rPr>
        <w:t>CI</w:t>
      </w:r>
      <w:r>
        <w:rPr>
          <w:rFonts w:ascii="Times New Roman" w:hAnsi="Times New Roman" w:cs="Times New Roman"/>
          <w:spacing w:val="-1"/>
          <w:sz w:val="30"/>
          <w:szCs w:val="30"/>
          <w:lang w:eastAsia="zh-CN"/>
        </w:rPr>
        <w:t>——渗透设施的设计降雨量（mm)；</w:t>
      </w:r>
    </w:p>
    <w:p w14:paraId="3CB4F4BD">
      <w:pPr>
        <w:ind w:firstLine="588"/>
        <w:rPr>
          <w:rFonts w:ascii="Times New Roman" w:hAnsi="Times New Roman" w:cs="Times New Roman"/>
          <w:sz w:val="30"/>
          <w:szCs w:val="30"/>
          <w:lang w:eastAsia="zh-CN"/>
        </w:rPr>
      </w:pPr>
      <w:r>
        <w:rPr>
          <w:rFonts w:ascii="Times New Roman" w:hAnsi="Times New Roman" w:cs="Times New Roman"/>
          <w:spacing w:val="-6"/>
          <w:sz w:val="30"/>
          <w:szCs w:val="30"/>
          <w:lang w:eastAsia="zh-CN"/>
        </w:rPr>
        <w:t>Φ</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综合雨量径流系数</w:t>
      </w:r>
      <w:r>
        <w:rPr>
          <w:rFonts w:ascii="Times New Roman" w:hAnsi="Times New Roman" w:cs="Times New Roman"/>
          <w:spacing w:val="-17"/>
          <w:sz w:val="30"/>
          <w:szCs w:val="30"/>
          <w:lang w:eastAsia="zh-CN"/>
        </w:rPr>
        <w:t>；</w:t>
      </w:r>
    </w:p>
    <w:p w14:paraId="797E9B5F">
      <w:pPr>
        <w:ind w:firstLine="598"/>
        <w:rPr>
          <w:rFonts w:ascii="Times New Roman" w:hAnsi="Times New Roman" w:cs="Times New Roman"/>
          <w:sz w:val="30"/>
          <w:szCs w:val="30"/>
          <w:lang w:eastAsia="zh-CN"/>
        </w:rPr>
      </w:pPr>
      <w:r>
        <w:rPr>
          <w:rFonts w:ascii="Times New Roman" w:hAnsi="Times New Roman" w:eastAsia="Times New Roman" w:cs="Times New Roman"/>
          <w:spacing w:val="-1"/>
          <w:sz w:val="30"/>
          <w:szCs w:val="30"/>
          <w:lang w:eastAsia="zh-CN"/>
        </w:rPr>
        <w:t>F</w:t>
      </w:r>
      <w:r>
        <w:rPr>
          <w:rFonts w:ascii="Times New Roman" w:hAnsi="Times New Roman" w:eastAsia="Times New Roman" w:cs="Times New Roman"/>
          <w:spacing w:val="-1"/>
          <w:position w:val="-2"/>
          <w:sz w:val="19"/>
          <w:szCs w:val="19"/>
          <w:lang w:eastAsia="zh-CN"/>
        </w:rPr>
        <w:t>y</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渗透设施受纳的集水面积（</w:t>
      </w:r>
      <w:r>
        <w:rPr>
          <w:rFonts w:ascii="Times New Roman" w:hAnsi="Times New Roman" w:eastAsia="Times New Roman" w:cs="Times New Roman"/>
          <w:spacing w:val="-1"/>
          <w:sz w:val="30"/>
          <w:szCs w:val="30"/>
          <w:lang w:eastAsia="zh-CN"/>
        </w:rPr>
        <w:t>hm</w:t>
      </w:r>
      <w:r>
        <w:rPr>
          <w:rFonts w:ascii="Times New Roman" w:hAnsi="Times New Roman" w:eastAsia="Times New Roman" w:cs="Times New Roman"/>
          <w:spacing w:val="-1"/>
          <w:position w:val="9"/>
          <w:sz w:val="19"/>
          <w:szCs w:val="19"/>
          <w:lang w:eastAsia="zh-CN"/>
        </w:rPr>
        <w:t xml:space="preserve">2 </w:t>
      </w:r>
      <w:r>
        <w:rPr>
          <w:rFonts w:ascii="Times New Roman" w:hAnsi="Times New Roman" w:cs="Times New Roman"/>
          <w:spacing w:val="-51"/>
          <w:sz w:val="30"/>
          <w:szCs w:val="30"/>
          <w:lang w:eastAsia="zh-CN"/>
        </w:rPr>
        <w:t>）；</w:t>
      </w:r>
      <w:r>
        <w:rPr>
          <w:rFonts w:ascii="Times New Roman" w:hAnsi="Times New Roman" w:eastAsia="Times New Roman" w:cs="Times New Roman"/>
          <w:spacing w:val="-3"/>
          <w:sz w:val="30"/>
          <w:szCs w:val="30"/>
          <w:lang w:eastAsia="zh-CN"/>
        </w:rPr>
        <w:t>F</w:t>
      </w:r>
      <w:r>
        <w:rPr>
          <w:rFonts w:ascii="Times New Roman" w:hAnsi="Times New Roman" w:eastAsia="Times New Roman" w:cs="Times New Roman"/>
          <w:spacing w:val="-3"/>
          <w:position w:val="-2"/>
          <w:sz w:val="19"/>
          <w:szCs w:val="19"/>
          <w:lang w:eastAsia="zh-CN"/>
        </w:rPr>
        <w:t>0</w:t>
      </w:r>
      <w:r>
        <w:rPr>
          <w:rFonts w:ascii="Times New Roman" w:hAnsi="Times New Roman" w:eastAsia="Times New Roman" w:cs="Times New Roman"/>
          <w:spacing w:val="-3"/>
          <w:sz w:val="30"/>
          <w:szCs w:val="30"/>
          <w:lang w:eastAsia="zh-CN"/>
        </w:rPr>
        <w:t>—</w:t>
      </w:r>
      <w:r>
        <w:rPr>
          <w:rFonts w:ascii="Times New Roman" w:hAnsi="Times New Roman" w:cs="Times New Roman"/>
          <w:spacing w:val="-3"/>
          <w:sz w:val="30"/>
          <w:szCs w:val="30"/>
          <w:lang w:eastAsia="zh-CN"/>
        </w:rPr>
        <w:t>渗透设施的直接受水面积（</w:t>
      </w:r>
      <w:r>
        <w:rPr>
          <w:rFonts w:ascii="Times New Roman" w:hAnsi="Times New Roman" w:eastAsia="Times New Roman" w:cs="Times New Roman"/>
          <w:spacing w:val="-3"/>
          <w:sz w:val="30"/>
          <w:szCs w:val="30"/>
          <w:lang w:eastAsia="zh-CN"/>
        </w:rPr>
        <w:t>hm</w:t>
      </w:r>
      <w:r>
        <w:rPr>
          <w:rFonts w:ascii="Times New Roman" w:hAnsi="Times New Roman" w:eastAsia="Times New Roman" w:cs="Times New Roman"/>
          <w:spacing w:val="-3"/>
          <w:position w:val="9"/>
          <w:sz w:val="19"/>
          <w:szCs w:val="19"/>
          <w:lang w:eastAsia="zh-CN"/>
        </w:rPr>
        <w:t xml:space="preserve">2 </w:t>
      </w:r>
      <w:r>
        <w:rPr>
          <w:rFonts w:ascii="Times New Roman" w:hAnsi="Times New Roman" w:cs="Times New Roman"/>
          <w:spacing w:val="-3"/>
          <w:sz w:val="30"/>
          <w:szCs w:val="30"/>
          <w:lang w:eastAsia="zh-CN"/>
        </w:rPr>
        <w:t>）。</w:t>
      </w:r>
    </w:p>
    <w:p w14:paraId="5CFDE187">
      <w:pPr>
        <w:ind w:firstLine="624"/>
        <w:rPr>
          <w:rFonts w:ascii="Times New Roman" w:hAnsi="Times New Roman" w:cs="Times New Roman"/>
          <w:szCs w:val="31"/>
          <w:lang w:eastAsia="zh-CN"/>
        </w:rPr>
      </w:pPr>
      <w:r>
        <w:rPr>
          <w:rFonts w:ascii="Times New Roman" w:hAnsi="Times New Roman" w:eastAsia="Times New Roman" w:cs="Times New Roman"/>
          <w:spacing w:val="2"/>
          <w:szCs w:val="31"/>
          <w:lang w:eastAsia="zh-CN"/>
        </w:rPr>
        <w:t xml:space="preserve">5.6.3   </w:t>
      </w:r>
      <w:r>
        <w:rPr>
          <w:rFonts w:ascii="Times New Roman" w:hAnsi="Times New Roman" w:cs="Times New Roman"/>
          <w:spacing w:val="2"/>
          <w:szCs w:val="31"/>
          <w:lang w:eastAsia="zh-CN"/>
        </w:rPr>
        <w:t>顶部无蓄水空间的渗透设</w:t>
      </w:r>
      <w:r>
        <w:rPr>
          <w:rFonts w:ascii="Times New Roman" w:hAnsi="Times New Roman" w:cs="Times New Roman"/>
          <w:spacing w:val="1"/>
          <w:szCs w:val="31"/>
          <w:lang w:eastAsia="zh-CN"/>
        </w:rPr>
        <w:t>施的雨量径流系数计算，应符合</w:t>
      </w:r>
      <w:r>
        <w:rPr>
          <w:rFonts w:ascii="Times New Roman" w:hAnsi="Times New Roman" w:cs="Times New Roman"/>
          <w:spacing w:val="3"/>
          <w:szCs w:val="31"/>
          <w:lang w:eastAsia="zh-CN"/>
        </w:rPr>
        <w:t>下列规定：</w:t>
      </w:r>
    </w:p>
    <w:p w14:paraId="5D848892">
      <w:pPr>
        <w:ind w:firstLine="596"/>
        <w:rPr>
          <w:rFonts w:ascii="Times New Roman" w:hAnsi="Times New Roman" w:cs="Times New Roman"/>
          <w:sz w:val="30"/>
          <w:szCs w:val="30"/>
          <w:lang w:eastAsia="zh-CN"/>
        </w:rPr>
      </w:pPr>
      <w:r>
        <w:rPr>
          <w:rFonts w:ascii="Times New Roman" w:hAnsi="Times New Roman" w:cs="Times New Roman"/>
          <w:spacing w:val="-2"/>
          <w:sz w:val="30"/>
          <w:szCs w:val="30"/>
          <w:lang w:eastAsia="zh-CN"/>
        </w:rPr>
        <w:t>（</w:t>
      </w:r>
      <w:r>
        <w:rPr>
          <w:rFonts w:ascii="Times New Roman" w:hAnsi="Times New Roman" w:eastAsia="Times New Roman" w:cs="Times New Roman"/>
          <w:spacing w:val="-2"/>
          <w:sz w:val="30"/>
          <w:szCs w:val="30"/>
          <w:lang w:eastAsia="zh-CN"/>
        </w:rPr>
        <w:t>1</w:t>
      </w:r>
      <w:r>
        <w:rPr>
          <w:rFonts w:ascii="Times New Roman" w:hAnsi="Times New Roman" w:cs="Times New Roman"/>
          <w:spacing w:val="-2"/>
          <w:sz w:val="30"/>
          <w:szCs w:val="30"/>
          <w:lang w:eastAsia="zh-CN"/>
        </w:rPr>
        <w:t>）绿色屋顶雨量径流系数，可按下式计算：</w:t>
      </w:r>
    </w:p>
    <w:p w14:paraId="16ACF487">
      <w:pPr>
        <w:ind w:firstLine="620"/>
        <w:rPr>
          <w:rFonts w:ascii="Times New Roman" w:hAnsi="Times New Roman" w:cs="Times New Roman"/>
          <w:lang w:eastAsia="zh-CN"/>
        </w:rPr>
      </w:pPr>
      <w:r>
        <w:rPr>
          <w:rFonts w:ascii="Times New Roman" w:hAnsi="Times New Roman" w:cs="Times New Roman"/>
          <w:snapToGrid/>
          <w:lang w:eastAsia="zh-CN"/>
        </w:rPr>
        <w:drawing>
          <wp:anchor distT="0" distB="0" distL="0" distR="0" simplePos="0" relativeHeight="251665408" behindDoc="0" locked="0" layoutInCell="1" allowOverlap="1">
            <wp:simplePos x="0" y="0"/>
            <wp:positionH relativeFrom="column">
              <wp:posOffset>2400300</wp:posOffset>
            </wp:positionH>
            <wp:positionV relativeFrom="paragraph">
              <wp:posOffset>46355</wp:posOffset>
            </wp:positionV>
            <wp:extent cx="981075" cy="771525"/>
            <wp:effectExtent l="19050" t="0" r="9525"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1"/>
                    <a:stretch>
                      <a:fillRect/>
                    </a:stretch>
                  </pic:blipFill>
                  <pic:spPr>
                    <a:xfrm>
                      <a:off x="0" y="0"/>
                      <a:ext cx="981075" cy="771525"/>
                    </a:xfrm>
                    <a:prstGeom prst="rect">
                      <a:avLst/>
                    </a:prstGeom>
                  </pic:spPr>
                </pic:pic>
              </a:graphicData>
            </a:graphic>
          </wp:anchor>
        </w:drawing>
      </w:r>
    </w:p>
    <w:p w14:paraId="556AEB99">
      <w:pPr>
        <w:ind w:firstLine="620"/>
        <w:rPr>
          <w:rFonts w:ascii="Times New Roman" w:hAnsi="Times New Roman" w:cs="Times New Roman"/>
          <w:lang w:eastAsia="zh-CN"/>
        </w:rPr>
      </w:pPr>
    </w:p>
    <w:p w14:paraId="2473DB94">
      <w:pPr>
        <w:ind w:firstLine="8017" w:firstLineChars="2843"/>
        <w:rPr>
          <w:rFonts w:ascii="Times New Roman" w:hAnsi="Times New Roman" w:cs="Times New Roman"/>
          <w:sz w:val="30"/>
          <w:szCs w:val="30"/>
          <w:lang w:eastAsia="zh-CN"/>
        </w:rPr>
      </w:pPr>
      <w:r>
        <w:rPr>
          <w:rFonts w:ascii="Times New Roman" w:hAnsi="Times New Roman" w:cs="Times New Roman"/>
          <w:spacing w:val="-9"/>
          <w:sz w:val="30"/>
          <w:szCs w:val="30"/>
          <w:lang w:eastAsia="zh-CN"/>
        </w:rPr>
        <w:t>（式</w:t>
      </w:r>
      <w:r>
        <w:rPr>
          <w:rFonts w:ascii="Times New Roman" w:hAnsi="Times New Roman" w:eastAsia="Times New Roman" w:cs="Times New Roman"/>
          <w:spacing w:val="-9"/>
          <w:sz w:val="30"/>
          <w:szCs w:val="30"/>
          <w:lang w:eastAsia="zh-CN"/>
        </w:rPr>
        <w:t>5.6</w:t>
      </w:r>
      <w:r>
        <w:rPr>
          <w:rFonts w:ascii="Times New Roman" w:hAnsi="Times New Roman" w:cs="Times New Roman"/>
          <w:spacing w:val="-9"/>
          <w:sz w:val="30"/>
          <w:szCs w:val="30"/>
          <w:lang w:eastAsia="zh-CN"/>
        </w:rPr>
        <w:t>）</w:t>
      </w:r>
    </w:p>
    <w:p w14:paraId="6157C1AD">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式中：</w:t>
      </w:r>
      <w:r>
        <w:rPr>
          <w:rFonts w:ascii="Times New Roman" w:hAnsi="Times New Roman" w:eastAsia="Times New Roman" w:cs="Times New Roman"/>
          <w:spacing w:val="-1"/>
          <w:sz w:val="30"/>
          <w:szCs w:val="30"/>
        </w:rPr>
        <w:t>φ</w:t>
      </w:r>
      <w:r>
        <w:rPr>
          <w:rFonts w:ascii="Times New Roman" w:hAnsi="Times New Roman" w:eastAsia="Times New Roman" w:cs="Times New Roman"/>
          <w:spacing w:val="-1"/>
          <w:position w:val="-2"/>
          <w:sz w:val="19"/>
          <w:szCs w:val="19"/>
          <w:lang w:eastAsia="zh-CN"/>
        </w:rPr>
        <w:t>G</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绿色屋顶的雨量径流系数；</w:t>
      </w:r>
    </w:p>
    <w:p w14:paraId="77A88064">
      <w:pPr>
        <w:ind w:firstLine="600"/>
        <w:rPr>
          <w:rFonts w:ascii="Times New Roman" w:hAnsi="Times New Roman" w:cs="Times New Roman"/>
          <w:sz w:val="30"/>
          <w:szCs w:val="30"/>
          <w:lang w:eastAsia="zh-CN"/>
        </w:rPr>
      </w:pPr>
      <w:r>
        <w:rPr>
          <w:rFonts w:ascii="Times New Roman" w:hAnsi="Times New Roman" w:eastAsia="Times New Roman" w:cs="Times New Roman"/>
          <w:sz w:val="30"/>
          <w:szCs w:val="30"/>
          <w:lang w:eastAsia="zh-CN"/>
        </w:rPr>
        <w:t>H</w:t>
      </w:r>
      <w:r>
        <w:rPr>
          <w:rFonts w:ascii="Times New Roman" w:hAnsi="Times New Roman" w:cs="Times New Roman"/>
          <w:sz w:val="30"/>
          <w:szCs w:val="30"/>
          <w:lang w:eastAsia="zh-CN"/>
        </w:rPr>
        <w:t>’</w:t>
      </w:r>
      <w:r>
        <w:rPr>
          <w:rFonts w:ascii="Times New Roman" w:hAnsi="Times New Roman" w:eastAsia="Times New Roman" w:cs="Times New Roman"/>
          <w:sz w:val="30"/>
          <w:szCs w:val="30"/>
          <w:lang w:eastAsia="zh-CN"/>
        </w:rPr>
        <w:t>—</w:t>
      </w:r>
      <w:r>
        <w:rPr>
          <w:rFonts w:ascii="Times New Roman" w:hAnsi="Times New Roman" w:cs="Times New Roman"/>
          <w:sz w:val="30"/>
          <w:szCs w:val="30"/>
          <w:lang w:eastAsia="zh-CN"/>
        </w:rPr>
        <w:t>雨量径流系数计算条件下的设计降雨</w:t>
      </w:r>
      <w:r>
        <w:rPr>
          <w:rFonts w:ascii="Times New Roman" w:hAnsi="Times New Roman" w:cs="Times New Roman"/>
          <w:spacing w:val="-1"/>
          <w:sz w:val="30"/>
          <w:szCs w:val="30"/>
          <w:lang w:eastAsia="zh-CN"/>
        </w:rPr>
        <w:t>量，按《建筑</w:t>
      </w:r>
      <w:r>
        <w:rPr>
          <w:rFonts w:ascii="Times New Roman" w:hAnsi="Times New Roman" w:cs="Times New Roman"/>
          <w:spacing w:val="-2"/>
          <w:sz w:val="30"/>
          <w:szCs w:val="30"/>
          <w:lang w:eastAsia="zh-CN"/>
        </w:rPr>
        <w:t>与小区雨水利用技术规范》，取</w:t>
      </w:r>
      <w:r>
        <w:rPr>
          <w:rFonts w:ascii="Times New Roman" w:hAnsi="Times New Roman" w:eastAsia="Times New Roman" w:cs="Times New Roman"/>
          <w:spacing w:val="-2"/>
          <w:sz w:val="30"/>
          <w:szCs w:val="30"/>
          <w:lang w:eastAsia="zh-CN"/>
        </w:rPr>
        <w:t>30mm</w:t>
      </w:r>
      <w:r>
        <w:rPr>
          <w:rFonts w:ascii="Times New Roman" w:hAnsi="Times New Roman" w:cs="Times New Roman"/>
          <w:spacing w:val="-2"/>
          <w:sz w:val="30"/>
          <w:szCs w:val="30"/>
          <w:lang w:eastAsia="zh-CN"/>
        </w:rPr>
        <w:t>；</w:t>
      </w:r>
      <w:r>
        <w:rPr>
          <w:rFonts w:ascii="Times New Roman" w:hAnsi="Times New Roman" w:eastAsia="Times New Roman" w:cs="Times New Roman"/>
          <w:spacing w:val="-1"/>
          <w:sz w:val="30"/>
          <w:szCs w:val="30"/>
          <w:lang w:eastAsia="zh-CN"/>
        </w:rPr>
        <w:t>W</w:t>
      </w:r>
      <w:r>
        <w:rPr>
          <w:rFonts w:ascii="Times New Roman" w:hAnsi="Times New Roman" w:eastAsia="Times New Roman" w:cs="Times New Roman"/>
          <w:spacing w:val="-1"/>
          <w:position w:val="-2"/>
          <w:sz w:val="19"/>
          <w:szCs w:val="19"/>
          <w:lang w:eastAsia="zh-CN"/>
        </w:rPr>
        <w:t>G</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单位面积绿色屋顶种植土持水量（</w:t>
      </w:r>
      <w:r>
        <w:rPr>
          <w:rFonts w:ascii="Times New Roman" w:hAnsi="Times New Roman" w:eastAsia="Times New Roman" w:cs="Times New Roman"/>
          <w:spacing w:val="-1"/>
          <w:sz w:val="30"/>
          <w:szCs w:val="30"/>
          <w:lang w:eastAsia="zh-CN"/>
        </w:rPr>
        <w:t>mm</w:t>
      </w:r>
      <w:r>
        <w:rPr>
          <w:rFonts w:ascii="Times New Roman" w:hAnsi="Times New Roman" w:cs="Times New Roman"/>
          <w:spacing w:val="-51"/>
          <w:sz w:val="30"/>
          <w:szCs w:val="30"/>
          <w:lang w:eastAsia="zh-CN"/>
        </w:rPr>
        <w:t>）；</w:t>
      </w:r>
    </w:p>
    <w:p w14:paraId="63C02F94">
      <w:pPr>
        <w:ind w:firstLine="592"/>
        <w:rPr>
          <w:rFonts w:ascii="Times New Roman" w:hAnsi="Times New Roman" w:cs="Times New Roman"/>
          <w:sz w:val="30"/>
          <w:szCs w:val="30"/>
          <w:lang w:eastAsia="zh-CN"/>
        </w:rPr>
      </w:pPr>
      <w:r>
        <w:rPr>
          <w:rFonts w:ascii="Times New Roman" w:hAnsi="Times New Roman" w:eastAsia="Times New Roman" w:cs="Times New Roman"/>
          <w:spacing w:val="-4"/>
          <w:sz w:val="30"/>
          <w:szCs w:val="30"/>
        </w:rPr>
        <w:t>μ</w:t>
      </w:r>
      <w:r>
        <w:rPr>
          <w:rFonts w:ascii="Times New Roman" w:hAnsi="Times New Roman" w:eastAsia="Times New Roman" w:cs="Times New Roman"/>
          <w:spacing w:val="-4"/>
          <w:sz w:val="30"/>
          <w:szCs w:val="30"/>
          <w:lang w:eastAsia="zh-CN"/>
        </w:rPr>
        <w:t>—</w:t>
      </w:r>
      <w:r>
        <w:rPr>
          <w:rFonts w:ascii="Times New Roman" w:hAnsi="Times New Roman" w:cs="Times New Roman"/>
          <w:spacing w:val="-4"/>
          <w:sz w:val="30"/>
          <w:szCs w:val="30"/>
          <w:lang w:eastAsia="zh-CN"/>
        </w:rPr>
        <w:t>效率系数，受根系影响损失的控制率，取</w:t>
      </w:r>
      <w:r>
        <w:rPr>
          <w:rFonts w:ascii="Times New Roman" w:hAnsi="Times New Roman" w:eastAsia="Times New Roman" w:cs="Times New Roman"/>
          <w:spacing w:val="-5"/>
          <w:sz w:val="30"/>
          <w:szCs w:val="30"/>
          <w:lang w:eastAsia="zh-CN"/>
        </w:rPr>
        <w:t>0.5</w:t>
      </w:r>
      <w:r>
        <w:rPr>
          <w:rFonts w:ascii="Times New Roman" w:hAnsi="Times New Roman" w:cs="Times New Roman"/>
          <w:spacing w:val="-5"/>
          <w:sz w:val="30"/>
          <w:szCs w:val="30"/>
          <w:lang w:eastAsia="zh-CN"/>
        </w:rPr>
        <w:t>；</w:t>
      </w:r>
      <w:r>
        <w:rPr>
          <w:rFonts w:ascii="Times New Roman" w:hAnsi="Times New Roman" w:eastAsia="Times New Roman" w:cs="Times New Roman"/>
          <w:position w:val="-1"/>
          <w:sz w:val="30"/>
          <w:szCs w:val="30"/>
          <w:lang w:eastAsia="zh-CN"/>
        </w:rPr>
        <w:t>n</w:t>
      </w:r>
      <w:r>
        <w:rPr>
          <w:rFonts w:ascii="Times New Roman" w:hAnsi="Times New Roman" w:eastAsia="Times New Roman" w:cs="Times New Roman"/>
          <w:position w:val="-1"/>
          <w:sz w:val="19"/>
          <w:szCs w:val="19"/>
          <w:lang w:eastAsia="zh-CN"/>
        </w:rPr>
        <w:t>G</w:t>
      </w:r>
      <w:r>
        <w:rPr>
          <w:rFonts w:ascii="Times New Roman" w:hAnsi="Times New Roman" w:eastAsia="Times New Roman" w:cs="Times New Roman"/>
          <w:sz w:val="30"/>
          <w:szCs w:val="30"/>
          <w:lang w:eastAsia="zh-CN"/>
        </w:rPr>
        <w:t>—</w:t>
      </w:r>
      <w:r>
        <w:rPr>
          <w:rFonts w:ascii="Times New Roman" w:hAnsi="Times New Roman" w:cs="Times New Roman"/>
          <w:sz w:val="30"/>
          <w:szCs w:val="30"/>
          <w:lang w:eastAsia="zh-CN"/>
        </w:rPr>
        <w:t>种植土孔隙率（</w:t>
      </w:r>
      <w:r>
        <w:rPr>
          <w:rFonts w:ascii="Times New Roman" w:hAnsi="Times New Roman" w:eastAsia="Times New Roman" w:cs="Times New Roman"/>
          <w:sz w:val="30"/>
          <w:szCs w:val="30"/>
          <w:lang w:eastAsia="zh-CN"/>
        </w:rPr>
        <w:t>%</w:t>
      </w:r>
      <w:r>
        <w:rPr>
          <w:rFonts w:ascii="Times New Roman" w:hAnsi="Times New Roman" w:cs="Times New Roman"/>
          <w:sz w:val="30"/>
          <w:szCs w:val="30"/>
          <w:lang w:eastAsia="zh-CN"/>
        </w:rPr>
        <w:t>）；</w:t>
      </w:r>
    </w:p>
    <w:p w14:paraId="64031369">
      <w:pPr>
        <w:ind w:firstLine="592"/>
        <w:rPr>
          <w:rFonts w:ascii="Times New Roman" w:hAnsi="Times New Roman" w:cs="Times New Roman"/>
          <w:sz w:val="30"/>
          <w:szCs w:val="30"/>
        </w:rPr>
      </w:pPr>
      <w:r>
        <w:rPr>
          <w:rFonts w:ascii="Times New Roman" w:hAnsi="Times New Roman" w:eastAsia="Times New Roman" w:cs="Times New Roman"/>
          <w:spacing w:val="-4"/>
          <w:position w:val="3"/>
          <w:sz w:val="30"/>
          <w:szCs w:val="30"/>
        </w:rPr>
        <w:t>d</w:t>
      </w:r>
      <w:r>
        <w:rPr>
          <w:rFonts w:ascii="Times New Roman" w:hAnsi="Times New Roman" w:eastAsia="Times New Roman" w:cs="Times New Roman"/>
          <w:spacing w:val="-4"/>
          <w:position w:val="1"/>
          <w:sz w:val="19"/>
          <w:szCs w:val="19"/>
        </w:rPr>
        <w:t>G</w:t>
      </w:r>
      <w:r>
        <w:rPr>
          <w:rFonts w:ascii="Times New Roman" w:hAnsi="Times New Roman" w:eastAsia="Times New Roman" w:cs="Times New Roman"/>
          <w:spacing w:val="-4"/>
          <w:position w:val="3"/>
          <w:sz w:val="30"/>
          <w:szCs w:val="30"/>
        </w:rPr>
        <w:t>—</w:t>
      </w:r>
      <w:r>
        <w:rPr>
          <w:rFonts w:ascii="Times New Roman" w:hAnsi="Times New Roman" w:cs="Times New Roman"/>
          <w:spacing w:val="-4"/>
          <w:position w:val="3"/>
          <w:sz w:val="30"/>
          <w:szCs w:val="30"/>
        </w:rPr>
        <w:t>种植土厚度（</w:t>
      </w:r>
      <w:r>
        <w:rPr>
          <w:rFonts w:ascii="Times New Roman" w:hAnsi="Times New Roman" w:eastAsia="Times New Roman" w:cs="Times New Roman"/>
          <w:spacing w:val="-4"/>
          <w:position w:val="3"/>
          <w:sz w:val="30"/>
          <w:szCs w:val="30"/>
        </w:rPr>
        <w:t>mm</w:t>
      </w:r>
      <w:r>
        <w:rPr>
          <w:rFonts w:ascii="Times New Roman" w:hAnsi="Times New Roman" w:cs="Times New Roman"/>
          <w:spacing w:val="-4"/>
          <w:position w:val="3"/>
          <w:sz w:val="30"/>
          <w:szCs w:val="30"/>
        </w:rPr>
        <w:t>）。</w:t>
      </w:r>
    </w:p>
    <w:p w14:paraId="0C688481">
      <w:pPr>
        <w:ind w:firstLine="592"/>
        <w:rPr>
          <w:rFonts w:ascii="Times New Roman" w:hAnsi="Times New Roman" w:cs="Times New Roman"/>
          <w:sz w:val="30"/>
          <w:szCs w:val="30"/>
          <w:lang w:eastAsia="zh-CN"/>
        </w:rPr>
      </w:pPr>
      <w:r>
        <w:rPr>
          <w:rFonts w:ascii="Times New Roman" w:hAnsi="Times New Roman" w:cs="Times New Roman"/>
          <w:spacing w:val="-4"/>
          <w:sz w:val="30"/>
          <w:szCs w:val="30"/>
          <w:lang w:eastAsia="zh-CN"/>
        </w:rPr>
        <w:t>（</w:t>
      </w:r>
      <w:r>
        <w:rPr>
          <w:rFonts w:ascii="Times New Roman" w:hAnsi="Times New Roman" w:eastAsia="Times New Roman" w:cs="Times New Roman"/>
          <w:spacing w:val="-4"/>
          <w:sz w:val="30"/>
          <w:szCs w:val="30"/>
          <w:lang w:eastAsia="zh-CN"/>
        </w:rPr>
        <w:t>2</w:t>
      </w:r>
      <w:r>
        <w:rPr>
          <w:rFonts w:ascii="Times New Roman" w:hAnsi="Times New Roman" w:cs="Times New Roman"/>
          <w:spacing w:val="-4"/>
          <w:sz w:val="30"/>
          <w:szCs w:val="30"/>
          <w:lang w:eastAsia="zh-CN"/>
        </w:rPr>
        <w:t>）渗透铺装及其周边服务范围雨量径流系数，可按下式计算：</w:t>
      </w:r>
    </w:p>
    <w:p w14:paraId="40BAC0EB">
      <w:pPr>
        <w:ind w:firstLine="620"/>
        <w:rPr>
          <w:rFonts w:ascii="Times New Roman" w:hAnsi="Times New Roman" w:cs="Times New Roman"/>
          <w:lang w:eastAsia="zh-CN"/>
        </w:rPr>
      </w:pPr>
      <w:r>
        <w:rPr>
          <w:rFonts w:ascii="Times New Roman" w:hAnsi="Times New Roman" w:cs="Times New Roman"/>
          <w:lang w:eastAsia="zh-CN"/>
        </w:rPr>
        <w:drawing>
          <wp:anchor distT="0" distB="0" distL="0" distR="0" simplePos="0" relativeHeight="251666432" behindDoc="0" locked="0" layoutInCell="1" allowOverlap="1">
            <wp:simplePos x="0" y="0"/>
            <wp:positionH relativeFrom="column">
              <wp:posOffset>2314575</wp:posOffset>
            </wp:positionH>
            <wp:positionV relativeFrom="paragraph">
              <wp:posOffset>31750</wp:posOffset>
            </wp:positionV>
            <wp:extent cx="1381125" cy="828675"/>
            <wp:effectExtent l="19050" t="0" r="9525"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2"/>
                    <a:stretch>
                      <a:fillRect/>
                    </a:stretch>
                  </pic:blipFill>
                  <pic:spPr>
                    <a:xfrm>
                      <a:off x="0" y="0"/>
                      <a:ext cx="1381125" cy="828675"/>
                    </a:xfrm>
                    <a:prstGeom prst="rect">
                      <a:avLst/>
                    </a:prstGeom>
                  </pic:spPr>
                </pic:pic>
              </a:graphicData>
            </a:graphic>
          </wp:anchor>
        </w:drawing>
      </w:r>
    </w:p>
    <w:p w14:paraId="764110B7">
      <w:pPr>
        <w:ind w:firstLine="620"/>
        <w:rPr>
          <w:rFonts w:ascii="Times New Roman" w:hAnsi="Times New Roman" w:cs="Times New Roman"/>
          <w:lang w:eastAsia="zh-CN"/>
        </w:rPr>
      </w:pPr>
    </w:p>
    <w:p w14:paraId="53221023">
      <w:pPr>
        <w:ind w:firstLine="7975" w:firstLineChars="2750"/>
        <w:rPr>
          <w:rFonts w:ascii="Times New Roman" w:hAnsi="Times New Roman" w:cs="Times New Roman"/>
          <w:sz w:val="30"/>
          <w:szCs w:val="30"/>
          <w:lang w:eastAsia="zh-CN"/>
        </w:rPr>
      </w:pPr>
      <w:r>
        <w:rPr>
          <w:rFonts w:ascii="Times New Roman" w:hAnsi="Times New Roman" w:cs="Times New Roman"/>
          <w:spacing w:val="-5"/>
          <w:sz w:val="30"/>
          <w:szCs w:val="30"/>
          <w:lang w:eastAsia="zh-CN"/>
        </w:rPr>
        <w:t>（式</w:t>
      </w:r>
      <w:r>
        <w:rPr>
          <w:rFonts w:ascii="Times New Roman" w:hAnsi="Times New Roman" w:eastAsia="Times New Roman" w:cs="Times New Roman"/>
          <w:spacing w:val="-5"/>
          <w:sz w:val="30"/>
          <w:szCs w:val="30"/>
          <w:lang w:eastAsia="zh-CN"/>
        </w:rPr>
        <w:t>5.7</w:t>
      </w:r>
      <w:r>
        <w:rPr>
          <w:rFonts w:ascii="Times New Roman" w:hAnsi="Times New Roman" w:cs="Times New Roman"/>
          <w:spacing w:val="-5"/>
          <w:sz w:val="30"/>
          <w:szCs w:val="30"/>
          <w:lang w:eastAsia="zh-CN"/>
        </w:rPr>
        <w:t>）</w:t>
      </w:r>
    </w:p>
    <w:p w14:paraId="786E3113">
      <w:pPr>
        <w:ind w:firstLine="598"/>
        <w:rPr>
          <w:rFonts w:ascii="Times New Roman" w:hAnsi="Times New Roman" w:cs="Times New Roman"/>
          <w:sz w:val="30"/>
          <w:szCs w:val="30"/>
          <w:lang w:eastAsia="zh-CN"/>
        </w:rPr>
      </w:pPr>
      <w:r>
        <w:rPr>
          <w:rFonts w:ascii="Times New Roman" w:hAnsi="Times New Roman" w:cs="Times New Roman"/>
          <w:spacing w:val="-1"/>
          <w:sz w:val="30"/>
          <w:szCs w:val="30"/>
          <w:lang w:eastAsia="zh-CN"/>
        </w:rPr>
        <w:t>式中：</w:t>
      </w:r>
      <w:r>
        <w:rPr>
          <w:rFonts w:ascii="Times New Roman" w:hAnsi="Times New Roman" w:eastAsia="Times New Roman" w:cs="Times New Roman"/>
          <w:spacing w:val="-1"/>
          <w:sz w:val="30"/>
          <w:szCs w:val="30"/>
        </w:rPr>
        <w:t>φ</w:t>
      </w:r>
      <w:r>
        <w:rPr>
          <w:rFonts w:ascii="Times New Roman" w:hAnsi="Times New Roman" w:eastAsia="Times New Roman" w:cs="Times New Roman"/>
          <w:spacing w:val="-1"/>
          <w:position w:val="-1"/>
          <w:sz w:val="14"/>
          <w:szCs w:val="14"/>
          <w:lang w:eastAsia="zh-CN"/>
        </w:rPr>
        <w:t>p</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渗透铺装及其周边服务范围雨量径流系数；</w:t>
      </w:r>
    </w:p>
    <w:p w14:paraId="0AE9AEE3">
      <w:pPr>
        <w:ind w:firstLine="598"/>
        <w:rPr>
          <w:rFonts w:ascii="Times New Roman" w:hAnsi="Times New Roman" w:cs="Times New Roman"/>
          <w:spacing w:val="6"/>
          <w:sz w:val="30"/>
          <w:szCs w:val="30"/>
          <w:lang w:eastAsia="zh-CN"/>
        </w:rPr>
      </w:pPr>
      <w:r>
        <w:rPr>
          <w:rFonts w:ascii="Times New Roman" w:hAnsi="Times New Roman" w:eastAsia="Times New Roman" w:cs="Times New Roman"/>
          <w:spacing w:val="-1"/>
          <w:sz w:val="30"/>
          <w:szCs w:val="30"/>
          <w:lang w:eastAsia="zh-CN"/>
        </w:rPr>
        <w:t>W</w:t>
      </w:r>
      <w:r>
        <w:rPr>
          <w:rFonts w:ascii="Times New Roman" w:hAnsi="Times New Roman" w:eastAsia="Times New Roman" w:cs="Times New Roman"/>
          <w:spacing w:val="-1"/>
          <w:position w:val="-1"/>
          <w:sz w:val="14"/>
          <w:szCs w:val="14"/>
          <w:lang w:eastAsia="zh-CN"/>
        </w:rPr>
        <w:t xml:space="preserve">p </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单位面积透水铺装透水结构层持水量（</w:t>
      </w:r>
      <w:r>
        <w:rPr>
          <w:rFonts w:ascii="Times New Roman" w:hAnsi="Times New Roman" w:eastAsia="Times New Roman" w:cs="Times New Roman"/>
          <w:spacing w:val="-1"/>
          <w:sz w:val="30"/>
          <w:szCs w:val="30"/>
          <w:lang w:eastAsia="zh-CN"/>
        </w:rPr>
        <w:t>mm</w:t>
      </w:r>
      <w:r>
        <w:rPr>
          <w:rFonts w:ascii="Times New Roman" w:hAnsi="Times New Roman" w:cs="Times New Roman"/>
          <w:spacing w:val="-51"/>
          <w:sz w:val="30"/>
          <w:szCs w:val="30"/>
          <w:lang w:eastAsia="zh-CN"/>
        </w:rPr>
        <w:t>）；</w:t>
      </w:r>
      <w:r>
        <w:rPr>
          <w:rFonts w:ascii="Times New Roman" w:hAnsi="Times New Roman" w:eastAsia="Times New Roman" w:cs="Times New Roman"/>
          <w:spacing w:val="-1"/>
          <w:sz w:val="30"/>
          <w:szCs w:val="30"/>
          <w:lang w:eastAsia="zh-CN"/>
        </w:rPr>
        <w:t>f</w:t>
      </w:r>
      <w:r>
        <w:rPr>
          <w:rFonts w:ascii="Times New Roman" w:hAnsi="Times New Roman" w:eastAsia="Times New Roman" w:cs="Times New Roman"/>
          <w:spacing w:val="-1"/>
          <w:position w:val="-1"/>
          <w:sz w:val="14"/>
          <w:szCs w:val="14"/>
          <w:lang w:eastAsia="zh-CN"/>
        </w:rPr>
        <w:t>m</w:t>
      </w:r>
      <w:r>
        <w:rPr>
          <w:rFonts w:ascii="Times New Roman" w:hAnsi="Times New Roman" w:eastAsia="Times New Roman" w:cs="Times New Roman"/>
          <w:spacing w:val="-1"/>
          <w:sz w:val="30"/>
          <w:szCs w:val="30"/>
          <w:lang w:eastAsia="zh-CN"/>
        </w:rPr>
        <w:t>—</w:t>
      </w:r>
      <w:r>
        <w:rPr>
          <w:rFonts w:ascii="Times New Roman" w:hAnsi="Times New Roman" w:cs="Times New Roman"/>
          <w:spacing w:val="-1"/>
          <w:sz w:val="30"/>
          <w:szCs w:val="30"/>
          <w:lang w:eastAsia="zh-CN"/>
        </w:rPr>
        <w:t>透水铺装基层的稳定入渗率（</w:t>
      </w:r>
      <w:r>
        <w:rPr>
          <w:rFonts w:ascii="Times New Roman" w:hAnsi="Times New Roman" w:eastAsia="Times New Roman" w:cs="Times New Roman"/>
          <w:spacing w:val="-1"/>
          <w:sz w:val="30"/>
          <w:szCs w:val="30"/>
          <w:lang w:eastAsia="zh-CN"/>
        </w:rPr>
        <w:t>mm/h</w:t>
      </w:r>
      <w:r>
        <w:rPr>
          <w:rFonts w:ascii="Times New Roman" w:hAnsi="Times New Roman" w:cs="Times New Roman"/>
          <w:spacing w:val="6"/>
          <w:sz w:val="30"/>
          <w:szCs w:val="30"/>
          <w:lang w:eastAsia="zh-CN"/>
        </w:rPr>
        <w:t>）；</w:t>
      </w:r>
    </w:p>
    <w:p w14:paraId="2A4B955C">
      <w:pPr>
        <w:ind w:firstLine="600"/>
        <w:rPr>
          <w:rFonts w:ascii="Times New Roman" w:hAnsi="Times New Roman" w:cs="Times New Roman"/>
          <w:spacing w:val="-28"/>
          <w:sz w:val="30"/>
          <w:szCs w:val="30"/>
          <w:lang w:eastAsia="zh-CN"/>
        </w:rPr>
      </w:pPr>
      <w:r>
        <w:rPr>
          <w:rFonts w:ascii="Times New Roman" w:hAnsi="Times New Roman" w:eastAsia="Times New Roman" w:cs="Times New Roman"/>
          <w:sz w:val="30"/>
          <w:szCs w:val="30"/>
          <w:lang w:eastAsia="zh-CN"/>
        </w:rPr>
        <w:t>n</w:t>
      </w:r>
      <w:r>
        <w:rPr>
          <w:rFonts w:ascii="Times New Roman" w:hAnsi="Times New Roman" w:eastAsia="Times New Roman" w:cs="Times New Roman"/>
          <w:position w:val="-1"/>
          <w:sz w:val="14"/>
          <w:szCs w:val="14"/>
          <w:lang w:eastAsia="zh-CN"/>
        </w:rPr>
        <w:t>p</w:t>
      </w:r>
      <w:r>
        <w:rPr>
          <w:rFonts w:ascii="Times New Roman" w:hAnsi="Times New Roman" w:eastAsia="Times New Roman" w:cs="Times New Roman"/>
          <w:sz w:val="30"/>
          <w:szCs w:val="30"/>
          <w:lang w:eastAsia="zh-CN"/>
        </w:rPr>
        <w:t>—</w:t>
      </w:r>
      <w:r>
        <w:rPr>
          <w:rFonts w:ascii="Times New Roman" w:hAnsi="Times New Roman" w:cs="Times New Roman"/>
          <w:sz w:val="30"/>
          <w:szCs w:val="30"/>
          <w:lang w:eastAsia="zh-CN"/>
        </w:rPr>
        <w:t>透水结构层孔隙率（</w:t>
      </w:r>
      <w:r>
        <w:rPr>
          <w:rFonts w:ascii="Times New Roman" w:hAnsi="Times New Roman" w:eastAsia="Times New Roman" w:cs="Times New Roman"/>
          <w:sz w:val="30"/>
          <w:szCs w:val="30"/>
          <w:lang w:eastAsia="zh-CN"/>
        </w:rPr>
        <w:t>%</w:t>
      </w:r>
      <w:r>
        <w:rPr>
          <w:rFonts w:ascii="Times New Roman" w:hAnsi="Times New Roman" w:cs="Times New Roman"/>
          <w:spacing w:val="-28"/>
          <w:sz w:val="30"/>
          <w:szCs w:val="30"/>
          <w:lang w:eastAsia="zh-CN"/>
        </w:rPr>
        <w:t>）；</w:t>
      </w:r>
    </w:p>
    <w:p w14:paraId="42645162">
      <w:pPr>
        <w:ind w:firstLine="588"/>
        <w:rPr>
          <w:rFonts w:ascii="Times New Roman" w:hAnsi="Times New Roman" w:cs="Times New Roman"/>
          <w:spacing w:val="-6"/>
          <w:sz w:val="30"/>
          <w:szCs w:val="30"/>
          <w:lang w:eastAsia="zh-CN"/>
        </w:rPr>
      </w:pPr>
      <w:r>
        <w:rPr>
          <w:rFonts w:ascii="Times New Roman" w:hAnsi="Times New Roman" w:eastAsia="Times New Roman" w:cs="Times New Roman"/>
          <w:spacing w:val="-6"/>
          <w:sz w:val="30"/>
          <w:szCs w:val="30"/>
          <w:lang w:eastAsia="zh-CN"/>
        </w:rPr>
        <w:t>d</w:t>
      </w:r>
      <w:r>
        <w:rPr>
          <w:rFonts w:ascii="Times New Roman" w:hAnsi="Times New Roman" w:eastAsia="Times New Roman" w:cs="Times New Roman"/>
          <w:spacing w:val="-6"/>
          <w:position w:val="-1"/>
          <w:sz w:val="14"/>
          <w:szCs w:val="14"/>
          <w:lang w:eastAsia="zh-CN"/>
        </w:rPr>
        <w:t>pp</w:t>
      </w:r>
      <w:r>
        <w:rPr>
          <w:rFonts w:ascii="Times New Roman" w:hAnsi="Times New Roman" w:eastAsia="Times New Roman" w:cs="Times New Roman"/>
          <w:spacing w:val="-6"/>
          <w:sz w:val="30"/>
          <w:szCs w:val="30"/>
          <w:lang w:eastAsia="zh-CN"/>
        </w:rPr>
        <w:t>—</w:t>
      </w:r>
      <w:r>
        <w:rPr>
          <w:rFonts w:ascii="Times New Roman" w:hAnsi="Times New Roman" w:cs="Times New Roman"/>
          <w:spacing w:val="-6"/>
          <w:sz w:val="30"/>
          <w:szCs w:val="30"/>
          <w:lang w:eastAsia="zh-CN"/>
        </w:rPr>
        <w:t>透水结构层厚度（</w:t>
      </w:r>
      <w:r>
        <w:rPr>
          <w:rFonts w:ascii="Times New Roman" w:hAnsi="Times New Roman" w:eastAsia="Times New Roman" w:cs="Times New Roman"/>
          <w:spacing w:val="-6"/>
          <w:sz w:val="30"/>
          <w:szCs w:val="30"/>
          <w:lang w:eastAsia="zh-CN"/>
        </w:rPr>
        <w:t>mm</w:t>
      </w:r>
      <w:r>
        <w:rPr>
          <w:rFonts w:ascii="Times New Roman" w:hAnsi="Times New Roman" w:cs="Times New Roman"/>
          <w:spacing w:val="-6"/>
          <w:sz w:val="30"/>
          <w:szCs w:val="30"/>
          <w:lang w:eastAsia="zh-CN"/>
        </w:rPr>
        <w:t>）。</w:t>
      </w:r>
    </w:p>
    <w:p w14:paraId="42B0E052">
      <w:pPr>
        <w:ind w:firstLine="600"/>
        <w:rPr>
          <w:rFonts w:ascii="Times New Roman" w:hAnsi="Times New Roman" w:cs="Times New Roman"/>
          <w:sz w:val="30"/>
          <w:szCs w:val="30"/>
          <w:lang w:eastAsia="zh-CN"/>
        </w:rPr>
      </w:pPr>
    </w:p>
    <w:p w14:paraId="12456BAA">
      <w:pPr>
        <w:ind w:firstLine="608"/>
        <w:rPr>
          <w:rFonts w:ascii="Times New Roman" w:hAnsi="Times New Roman" w:cs="Times New Roman"/>
          <w:szCs w:val="31"/>
          <w:lang w:eastAsia="zh-CN"/>
        </w:rPr>
      </w:pPr>
      <w:r>
        <w:rPr>
          <w:rFonts w:ascii="Times New Roman" w:hAnsi="Times New Roman" w:eastAsia="Times New Roman" w:cs="Times New Roman"/>
          <w:spacing w:val="-6"/>
          <w:szCs w:val="31"/>
          <w:lang w:eastAsia="zh-CN"/>
        </w:rPr>
        <w:t>5.6.4</w:t>
      </w:r>
      <w:r>
        <w:rPr>
          <w:rFonts w:hint="eastAsia" w:ascii="Times New Roman" w:hAnsi="Times New Roman" w:eastAsia="Times New Roman" w:cs="Times New Roman"/>
          <w:spacing w:val="-6"/>
          <w:szCs w:val="31"/>
          <w:lang w:val="en-US" w:eastAsia="zh-CN"/>
        </w:rPr>
        <w:t xml:space="preserve">  </w:t>
      </w:r>
      <w:r>
        <w:rPr>
          <w:rFonts w:ascii="Times New Roman" w:hAnsi="Times New Roman" w:cs="Times New Roman"/>
          <w:spacing w:val="-6"/>
          <w:szCs w:val="31"/>
          <w:lang w:eastAsia="zh-CN"/>
        </w:rPr>
        <w:t>雨水桶、蓄水池、湿塘、人工湿地等设施以储存为主要功能</w:t>
      </w:r>
      <w:r>
        <w:rPr>
          <w:rFonts w:ascii="Times New Roman" w:hAnsi="Times New Roman" w:cs="Times New Roman"/>
          <w:spacing w:val="19"/>
          <w:szCs w:val="31"/>
          <w:lang w:eastAsia="zh-CN"/>
        </w:rPr>
        <w:t>其储存容积应通过容积法和水量平衡法进行计算，并通过技术</w:t>
      </w:r>
      <w:r>
        <w:rPr>
          <w:rFonts w:ascii="Times New Roman" w:hAnsi="Times New Roman" w:cs="Times New Roman"/>
          <w:spacing w:val="7"/>
          <w:szCs w:val="31"/>
          <w:lang w:eastAsia="zh-CN"/>
        </w:rPr>
        <w:t>经济分析综合确定。容积法岸下式计算：</w:t>
      </w:r>
    </w:p>
    <w:p w14:paraId="0CFE635E">
      <w:pPr>
        <w:ind w:firstLine="3954" w:firstLineChars="1327"/>
        <w:rPr>
          <w:rFonts w:ascii="Times New Roman" w:hAnsi="Times New Roman" w:cs="Times New Roman"/>
          <w:sz w:val="30"/>
          <w:szCs w:val="30"/>
          <w:lang w:eastAsia="zh-CN"/>
        </w:rPr>
      </w:pPr>
      <w:r>
        <w:rPr>
          <w:rFonts w:ascii="Times New Roman" w:hAnsi="Times New Roman" w:eastAsia="Times New Roman" w:cs="Times New Roman"/>
          <w:spacing w:val="-1"/>
          <w:position w:val="3"/>
          <w:sz w:val="30"/>
          <w:szCs w:val="30"/>
          <w:lang w:eastAsia="zh-CN"/>
        </w:rPr>
        <w:t>V=10H</w:t>
      </w:r>
      <w:r>
        <w:rPr>
          <w:rFonts w:ascii="Times New Roman" w:hAnsi="Times New Roman" w:eastAsia="Times New Roman" w:cs="Times New Roman"/>
          <w:spacing w:val="-1"/>
          <w:position w:val="3"/>
          <w:sz w:val="30"/>
          <w:szCs w:val="30"/>
        </w:rPr>
        <w:t>φ</w:t>
      </w:r>
      <w:r>
        <w:rPr>
          <w:rFonts w:ascii="Times New Roman" w:hAnsi="Times New Roman" w:eastAsia="Times New Roman" w:cs="Times New Roman"/>
          <w:spacing w:val="-1"/>
          <w:position w:val="3"/>
          <w:sz w:val="30"/>
          <w:szCs w:val="30"/>
          <w:lang w:eastAsia="zh-CN"/>
        </w:rPr>
        <w:t xml:space="preserve">F              </w:t>
      </w:r>
      <w:r>
        <w:rPr>
          <w:rFonts w:hint="eastAsia" w:ascii="Times New Roman" w:hAnsi="Times New Roman" w:cs="Times New Roman" w:eastAsiaTheme="minorEastAsia"/>
          <w:spacing w:val="-1"/>
          <w:position w:val="3"/>
          <w:sz w:val="30"/>
          <w:szCs w:val="30"/>
          <w:lang w:eastAsia="zh-CN"/>
        </w:rPr>
        <w:t xml:space="preserve">                             </w:t>
      </w:r>
      <w:r>
        <w:rPr>
          <w:rFonts w:ascii="Times New Roman" w:hAnsi="Times New Roman" w:cs="Times New Roman"/>
          <w:spacing w:val="-1"/>
          <w:position w:val="3"/>
          <w:sz w:val="30"/>
          <w:szCs w:val="30"/>
          <w:lang w:eastAsia="zh-CN"/>
        </w:rPr>
        <w:t>（式</w:t>
      </w:r>
      <w:r>
        <w:rPr>
          <w:rFonts w:ascii="Times New Roman" w:hAnsi="Times New Roman" w:eastAsia="Times New Roman" w:cs="Times New Roman"/>
          <w:spacing w:val="-1"/>
          <w:position w:val="3"/>
          <w:sz w:val="30"/>
          <w:szCs w:val="30"/>
          <w:lang w:eastAsia="zh-CN"/>
        </w:rPr>
        <w:t>5.8</w:t>
      </w:r>
      <w:r>
        <w:rPr>
          <w:rFonts w:ascii="Times New Roman" w:hAnsi="Times New Roman" w:cs="Times New Roman"/>
          <w:spacing w:val="-1"/>
          <w:position w:val="3"/>
          <w:sz w:val="30"/>
          <w:szCs w:val="30"/>
          <w:lang w:eastAsia="zh-CN"/>
        </w:rPr>
        <w:t>）</w:t>
      </w:r>
    </w:p>
    <w:p w14:paraId="003167C3">
      <w:pPr>
        <w:ind w:firstLine="620"/>
        <w:rPr>
          <w:rFonts w:ascii="Times New Roman" w:hAnsi="Times New Roman" w:cs="Times New Roman"/>
          <w:lang w:eastAsia="zh-CN"/>
        </w:rPr>
      </w:pPr>
    </w:p>
    <w:p w14:paraId="51C0701B">
      <w:pPr>
        <w:ind w:firstLine="598"/>
        <w:rPr>
          <w:rFonts w:ascii="Times New Roman" w:hAnsi="Times New Roman" w:cs="Times New Roman"/>
          <w:spacing w:val="-1"/>
          <w:sz w:val="30"/>
          <w:szCs w:val="30"/>
          <w:lang w:eastAsia="zh-CN"/>
        </w:rPr>
      </w:pPr>
      <w:r>
        <w:rPr>
          <w:rFonts w:ascii="Times New Roman" w:hAnsi="Times New Roman" w:cs="Times New Roman"/>
          <w:spacing w:val="-6"/>
          <w:szCs w:val="31"/>
          <w:lang w:eastAsia="zh-CN"/>
        </w:rPr>
        <w:t>式中：</w:t>
      </w:r>
    </w:p>
    <w:p w14:paraId="4C66F61A">
      <w:pPr>
        <w:ind w:firstLine="598"/>
        <w:rPr>
          <w:rFonts w:ascii="Times New Roman" w:hAnsi="Times New Roman" w:cs="Times New Roman"/>
          <w:spacing w:val="-55"/>
          <w:sz w:val="30"/>
          <w:szCs w:val="30"/>
          <w:lang w:eastAsia="zh-CN"/>
        </w:rPr>
      </w:pPr>
      <w:r>
        <w:rPr>
          <w:rFonts w:ascii="Times New Roman" w:hAnsi="Times New Roman" w:eastAsia="Times New Roman" w:cs="Times New Roman"/>
          <w:spacing w:val="-1"/>
          <w:sz w:val="30"/>
          <w:szCs w:val="30"/>
          <w:lang w:eastAsia="zh-CN"/>
        </w:rPr>
        <w:t>V——</w:t>
      </w:r>
      <w:r>
        <w:rPr>
          <w:rFonts w:ascii="Times New Roman" w:hAnsi="Times New Roman" w:cs="Times New Roman"/>
          <w:spacing w:val="-1"/>
          <w:sz w:val="30"/>
          <w:szCs w:val="30"/>
          <w:lang w:eastAsia="zh-CN"/>
        </w:rPr>
        <w:t>设计调蓄容积（</w:t>
      </w:r>
      <w:r>
        <w:rPr>
          <w:rFonts w:ascii="Times New Roman" w:hAnsi="Times New Roman" w:eastAsia="Times New Roman" w:cs="Times New Roman"/>
          <w:spacing w:val="-1"/>
          <w:sz w:val="30"/>
          <w:szCs w:val="30"/>
          <w:lang w:eastAsia="zh-CN"/>
        </w:rPr>
        <w:t>m</w:t>
      </w:r>
      <w:r>
        <w:rPr>
          <w:rFonts w:hint="eastAsia" w:ascii="Times New Roman" w:hAnsi="Times New Roman" w:cs="Times New Roman" w:eastAsiaTheme="minorEastAsia"/>
          <w:spacing w:val="-1"/>
          <w:sz w:val="30"/>
          <w:szCs w:val="30"/>
          <w:vertAlign w:val="superscript"/>
          <w:lang w:eastAsia="zh-CN"/>
        </w:rPr>
        <w:t>3</w:t>
      </w:r>
      <w:r>
        <w:rPr>
          <w:rFonts w:ascii="Times New Roman" w:hAnsi="Times New Roman" w:cs="Times New Roman"/>
          <w:spacing w:val="-55"/>
          <w:sz w:val="30"/>
          <w:szCs w:val="30"/>
          <w:lang w:eastAsia="zh-CN"/>
        </w:rPr>
        <w:t>）；</w:t>
      </w:r>
    </w:p>
    <w:p w14:paraId="5A9A174B">
      <w:pPr>
        <w:ind w:firstLine="598"/>
        <w:rPr>
          <w:rFonts w:ascii="Times New Roman" w:hAnsi="Times New Roman" w:cs="Times New Roman"/>
          <w:lang w:eastAsia="zh-CN"/>
        </w:rPr>
      </w:pPr>
      <w:r>
        <w:rPr>
          <w:rFonts w:ascii="Times New Roman" w:hAnsi="Times New Roman" w:eastAsia="Times New Roman" w:cs="Times New Roman"/>
          <w:spacing w:val="-1"/>
          <w:sz w:val="30"/>
          <w:szCs w:val="30"/>
          <w:lang w:eastAsia="zh-CN"/>
        </w:rPr>
        <w:t>H——</w:t>
      </w:r>
      <w:r>
        <w:rPr>
          <w:rFonts w:ascii="Times New Roman" w:hAnsi="Times New Roman" w:cs="Times New Roman"/>
          <w:spacing w:val="-1"/>
          <w:sz w:val="30"/>
          <w:szCs w:val="30"/>
          <w:lang w:eastAsia="zh-CN"/>
        </w:rPr>
        <w:t>设计降雨量（</w:t>
      </w:r>
      <w:r>
        <w:rPr>
          <w:rFonts w:ascii="Times New Roman" w:hAnsi="Times New Roman" w:eastAsia="Times New Roman" w:cs="Times New Roman"/>
          <w:spacing w:val="-1"/>
          <w:sz w:val="30"/>
          <w:szCs w:val="30"/>
          <w:lang w:eastAsia="zh-CN"/>
        </w:rPr>
        <w:t>mm</w:t>
      </w:r>
      <w:r>
        <w:rPr>
          <w:rFonts w:ascii="Times New Roman" w:hAnsi="Times New Roman" w:cs="Times New Roman"/>
          <w:spacing w:val="-20"/>
          <w:sz w:val="30"/>
          <w:szCs w:val="30"/>
          <w:lang w:eastAsia="zh-CN"/>
        </w:rPr>
        <w:t>）；</w:t>
      </w:r>
    </w:p>
    <w:p w14:paraId="3931C718">
      <w:pPr>
        <w:ind w:firstLine="592"/>
        <w:rPr>
          <w:rFonts w:ascii="Times New Roman" w:hAnsi="Times New Roman" w:cs="Times New Roman"/>
          <w:spacing w:val="-4"/>
          <w:sz w:val="30"/>
          <w:szCs w:val="30"/>
          <w:lang w:eastAsia="zh-CN"/>
        </w:rPr>
      </w:pPr>
      <w:r>
        <w:rPr>
          <w:rFonts w:ascii="Times New Roman" w:hAnsi="Times New Roman" w:eastAsia="Times New Roman" w:cs="Times New Roman"/>
          <w:spacing w:val="-4"/>
          <w:sz w:val="30"/>
          <w:szCs w:val="30"/>
        </w:rPr>
        <w:t>φ</w:t>
      </w:r>
      <w:r>
        <w:rPr>
          <w:rFonts w:ascii="Times New Roman" w:hAnsi="Times New Roman" w:eastAsia="Times New Roman" w:cs="Times New Roman"/>
          <w:spacing w:val="-4"/>
          <w:sz w:val="30"/>
          <w:szCs w:val="30"/>
          <w:lang w:eastAsia="zh-CN"/>
        </w:rPr>
        <w:t>——</w:t>
      </w:r>
      <w:r>
        <w:rPr>
          <w:rFonts w:ascii="Times New Roman" w:hAnsi="Times New Roman" w:cs="Times New Roman"/>
          <w:spacing w:val="-4"/>
          <w:sz w:val="30"/>
          <w:szCs w:val="30"/>
          <w:lang w:eastAsia="zh-CN"/>
        </w:rPr>
        <w:t>综合雨量径流系数，可根据表</w:t>
      </w:r>
      <w:r>
        <w:rPr>
          <w:rFonts w:ascii="Times New Roman" w:hAnsi="Times New Roman" w:eastAsia="Times New Roman" w:cs="Times New Roman"/>
          <w:spacing w:val="-4"/>
          <w:sz w:val="30"/>
          <w:szCs w:val="30"/>
          <w:lang w:eastAsia="zh-CN"/>
        </w:rPr>
        <w:t xml:space="preserve">5-3 </w:t>
      </w:r>
      <w:r>
        <w:rPr>
          <w:rFonts w:ascii="Times New Roman" w:hAnsi="Times New Roman" w:cs="Times New Roman"/>
          <w:spacing w:val="-4"/>
          <w:sz w:val="30"/>
          <w:szCs w:val="30"/>
          <w:lang w:eastAsia="zh-CN"/>
        </w:rPr>
        <w:t>进行加权平均计算；</w:t>
      </w:r>
    </w:p>
    <w:p w14:paraId="1CDF93BF">
      <w:pPr>
        <w:ind w:firstLine="592"/>
        <w:rPr>
          <w:rFonts w:ascii="Times New Roman" w:hAnsi="Times New Roman" w:cs="Times New Roman"/>
          <w:sz w:val="30"/>
          <w:szCs w:val="30"/>
          <w:lang w:eastAsia="zh-CN"/>
        </w:rPr>
      </w:pPr>
      <w:r>
        <w:rPr>
          <w:rFonts w:ascii="Times New Roman" w:hAnsi="Times New Roman" w:eastAsia="Times New Roman" w:cs="Times New Roman"/>
          <w:spacing w:val="-4"/>
          <w:sz w:val="30"/>
          <w:szCs w:val="30"/>
          <w:lang w:eastAsia="zh-CN"/>
        </w:rPr>
        <w:t>F——</w:t>
      </w:r>
      <w:r>
        <w:rPr>
          <w:rFonts w:ascii="Times New Roman" w:hAnsi="Times New Roman" w:cs="Times New Roman"/>
          <w:spacing w:val="-4"/>
          <w:sz w:val="30"/>
          <w:szCs w:val="30"/>
          <w:lang w:eastAsia="zh-CN"/>
        </w:rPr>
        <w:t>汇水面积（</w:t>
      </w:r>
      <w:r>
        <w:rPr>
          <w:rFonts w:ascii="Times New Roman" w:hAnsi="Times New Roman" w:eastAsia="Times New Roman" w:cs="Times New Roman"/>
          <w:spacing w:val="-4"/>
          <w:sz w:val="30"/>
          <w:szCs w:val="30"/>
          <w:lang w:eastAsia="zh-CN"/>
        </w:rPr>
        <w:t>hm</w:t>
      </w:r>
      <w:r>
        <w:rPr>
          <w:rFonts w:ascii="Times New Roman" w:hAnsi="Times New Roman" w:eastAsia="Times New Roman" w:cs="Times New Roman"/>
          <w:spacing w:val="-4"/>
          <w:position w:val="14"/>
          <w:sz w:val="14"/>
          <w:szCs w:val="14"/>
          <w:lang w:eastAsia="zh-CN"/>
        </w:rPr>
        <w:t>2</w:t>
      </w:r>
      <w:r>
        <w:rPr>
          <w:rFonts w:ascii="Times New Roman" w:hAnsi="Times New Roman" w:cs="Times New Roman"/>
          <w:spacing w:val="-4"/>
          <w:sz w:val="30"/>
          <w:szCs w:val="30"/>
          <w:lang w:eastAsia="zh-CN"/>
        </w:rPr>
        <w:t>）。</w:t>
      </w:r>
    </w:p>
    <w:p w14:paraId="2DA41C8A">
      <w:pPr>
        <w:ind w:firstLine="620"/>
        <w:rPr>
          <w:rFonts w:ascii="Times New Roman" w:hAnsi="Times New Roman" w:cs="Times New Roman"/>
          <w:lang w:eastAsia="zh-CN"/>
        </w:rPr>
      </w:pPr>
    </w:p>
    <w:p w14:paraId="5CE3ABD2">
      <w:pPr>
        <w:ind w:firstLine="646"/>
        <w:rPr>
          <w:rFonts w:ascii="Times New Roman" w:hAnsi="Times New Roman" w:cs="Times New Roman"/>
          <w:spacing w:val="-7"/>
          <w:szCs w:val="31"/>
          <w:lang w:eastAsia="zh-CN"/>
        </w:rPr>
      </w:pPr>
      <w:r>
        <w:rPr>
          <w:rFonts w:ascii="Times New Roman" w:hAnsi="Times New Roman" w:eastAsia="Times New Roman" w:cs="Times New Roman"/>
          <w:spacing w:val="13"/>
          <w:szCs w:val="31"/>
          <w:lang w:eastAsia="zh-CN"/>
        </w:rPr>
        <w:t xml:space="preserve">5.6.5   </w:t>
      </w:r>
      <w:r>
        <w:rPr>
          <w:rFonts w:ascii="Times New Roman" w:hAnsi="Times New Roman" w:cs="Times New Roman"/>
          <w:spacing w:val="13"/>
          <w:szCs w:val="31"/>
          <w:lang w:eastAsia="zh-CN"/>
        </w:rPr>
        <w:t>植草沟等传输设施，可按照《室外排水设计标准》</w:t>
      </w:r>
      <w:r>
        <w:rPr>
          <w:rFonts w:ascii="Times New Roman" w:hAnsi="Times New Roman" w:cs="Times New Roman"/>
          <w:spacing w:val="-7"/>
          <w:szCs w:val="31"/>
          <w:lang w:eastAsia="zh-CN"/>
        </w:rPr>
        <w:t>（</w:t>
      </w:r>
      <w:r>
        <w:rPr>
          <w:rFonts w:ascii="Times New Roman" w:hAnsi="Times New Roman" w:eastAsia="Times New Roman" w:cs="Times New Roman"/>
          <w:spacing w:val="-7"/>
          <w:szCs w:val="31"/>
          <w:lang w:eastAsia="zh-CN"/>
        </w:rPr>
        <w:t>GB50014</w:t>
      </w:r>
      <w:r>
        <w:rPr>
          <w:rFonts w:ascii="Times New Roman" w:hAnsi="Times New Roman" w:cs="Times New Roman"/>
          <w:spacing w:val="-7"/>
          <w:szCs w:val="31"/>
          <w:lang w:eastAsia="zh-CN"/>
        </w:rPr>
        <w:t>）的规定，通过推理公式计算一定重现期下的雨水流量。</w:t>
      </w:r>
    </w:p>
    <w:p w14:paraId="597B35B0">
      <w:pPr>
        <w:ind w:firstLine="646"/>
        <w:rPr>
          <w:rFonts w:ascii="Times New Roman" w:hAnsi="Times New Roman" w:cs="Times New Roman"/>
          <w:spacing w:val="-7"/>
          <w:szCs w:val="31"/>
          <w:lang w:eastAsia="zh-CN"/>
        </w:rPr>
      </w:pPr>
    </w:p>
    <w:p w14:paraId="67BDC049">
      <w:pPr>
        <w:ind w:firstLine="598"/>
        <w:rPr>
          <w:rFonts w:hint="eastAsia" w:ascii="Times New Roman" w:hAnsi="Times New Roman" w:cs="Times New Roman"/>
          <w:spacing w:val="-6"/>
          <w:szCs w:val="31"/>
          <w:lang w:val="en-US" w:eastAsia="zh-CN"/>
        </w:rPr>
      </w:pPr>
      <w:r>
        <w:rPr>
          <w:rFonts w:hint="eastAsia" w:ascii="Times New Roman" w:hAnsi="Times New Roman" w:cs="Times New Roman"/>
          <w:spacing w:val="-7"/>
          <w:szCs w:val="31"/>
          <w:lang w:val="en-US" w:eastAsia="zh-CN"/>
        </w:rPr>
        <w:t xml:space="preserve">5.6.6  </w:t>
      </w:r>
      <w:r>
        <w:rPr>
          <w:rFonts w:hint="eastAsia" w:ascii="Times New Roman" w:hAnsi="Times New Roman" w:cs="Times New Roman"/>
          <w:spacing w:val="-6"/>
          <w:szCs w:val="31"/>
          <w:lang w:val="en-US" w:eastAsia="zh-CN"/>
        </w:rPr>
        <w:t>初期雨水径流控制量计算：</w:t>
      </w:r>
    </w:p>
    <w:p w14:paraId="200D04A4">
      <w:pPr>
        <w:ind w:firstLine="598"/>
        <w:rPr>
          <w:rFonts w:hint="eastAsia" w:ascii="Times New Roman" w:hAnsi="Times New Roman" w:cs="Times New Roman"/>
          <w:spacing w:val="-6"/>
          <w:szCs w:val="31"/>
          <w:lang w:val="en-US" w:eastAsia="zh-CN"/>
        </w:rPr>
      </w:pPr>
      <w:r>
        <w:rPr>
          <w:rFonts w:hint="eastAsia" w:ascii="Times New Roman" w:hAnsi="Times New Roman" w:cs="Times New Roman"/>
          <w:spacing w:val="-6"/>
          <w:position w:val="-14"/>
          <w:szCs w:val="31"/>
          <w:lang w:val="en-US" w:eastAsia="zh-CN"/>
        </w:rPr>
        <w:object>
          <v:shape id="_x0000_i1026" o:spt="75" type="#_x0000_t75" style="height:20pt;width:88pt;" o:ole="t" filled="f" o:preferrelative="t" stroked="f" coordsize="21600,21600">
            <v:path/>
            <v:fill on="f" focussize="0,0"/>
            <v:stroke on="f"/>
            <v:imagedata r:id="rId44" o:title=""/>
            <o:lock v:ext="edit" aspectratio="t"/>
            <w10:wrap type="none"/>
            <w10:anchorlock/>
          </v:shape>
          <o:OLEObject Type="Embed" ProgID="Equation.KSEE3" ShapeID="_x0000_i1026" DrawAspect="Content" ObjectID="_1468075725" r:id="rId43">
            <o:LockedField>false</o:LockedField>
          </o:OLEObject>
        </w:object>
      </w:r>
    </w:p>
    <w:p w14:paraId="66965359">
      <w:pPr>
        <w:ind w:firstLine="598"/>
        <w:rPr>
          <w:rFonts w:hint="eastAsia" w:ascii="Times New Roman" w:hAnsi="Times New Roman" w:cs="Times New Roman"/>
          <w:spacing w:val="-6"/>
          <w:szCs w:val="31"/>
          <w:lang w:val="en-US" w:eastAsia="zh-CN"/>
        </w:rPr>
      </w:pPr>
      <w:r>
        <w:rPr>
          <w:rFonts w:hint="eastAsia" w:ascii="Times New Roman" w:hAnsi="Times New Roman" w:cs="Times New Roman"/>
          <w:spacing w:val="-6"/>
          <w:szCs w:val="31"/>
          <w:lang w:val="en-US" w:eastAsia="zh-CN"/>
        </w:rPr>
        <w:t>式中：</w:t>
      </w:r>
    </w:p>
    <w:p w14:paraId="401C8E45">
      <w:pPr>
        <w:ind w:firstLine="598"/>
        <w:rPr>
          <w:rFonts w:hint="eastAsia" w:ascii="Times New Roman" w:hAnsi="Times New Roman" w:eastAsia="Times New Roman" w:cs="Times New Roman"/>
          <w:spacing w:val="-1"/>
          <w:sz w:val="30"/>
          <w:szCs w:val="30"/>
          <w:lang w:val="en-US" w:eastAsia="zh-CN"/>
        </w:rPr>
      </w:pPr>
      <w:r>
        <w:rPr>
          <w:rFonts w:ascii="Times New Roman" w:hAnsi="Times New Roman" w:eastAsia="Times New Roman" w:cs="Times New Roman"/>
          <w:spacing w:val="-1"/>
          <w:sz w:val="30"/>
          <w:szCs w:val="30"/>
          <w:lang w:eastAsia="zh-CN"/>
        </w:rPr>
        <w:t>V</w:t>
      </w:r>
      <w:r>
        <w:rPr>
          <w:rFonts w:hint="eastAsia" w:ascii="Times New Roman" w:hAnsi="Times New Roman" w:eastAsia="Times New Roman" w:cs="Times New Roman"/>
          <w:spacing w:val="-1"/>
          <w:sz w:val="30"/>
          <w:szCs w:val="30"/>
          <w:vertAlign w:val="subscript"/>
          <w:lang w:val="en-US" w:eastAsia="zh-CN"/>
        </w:rPr>
        <w:t>WQ</w:t>
      </w:r>
      <w:r>
        <w:rPr>
          <w:rFonts w:ascii="Times New Roman" w:hAnsi="Times New Roman" w:eastAsia="Times New Roman" w:cs="Times New Roman"/>
          <w:spacing w:val="-1"/>
          <w:sz w:val="30"/>
          <w:szCs w:val="30"/>
          <w:lang w:eastAsia="zh-CN"/>
        </w:rPr>
        <w:t>——</w:t>
      </w:r>
      <w:r>
        <w:rPr>
          <w:rFonts w:hint="eastAsia" w:ascii="Times New Roman" w:hAnsi="Times New Roman" w:eastAsia="Times New Roman" w:cs="Times New Roman"/>
          <w:spacing w:val="-1"/>
          <w:sz w:val="30"/>
          <w:szCs w:val="30"/>
          <w:lang w:val="en-US" w:eastAsia="zh-CN"/>
        </w:rPr>
        <w:t>初期雨水径流控制量（m</w:t>
      </w:r>
      <w:r>
        <w:rPr>
          <w:rFonts w:hint="eastAsia" w:ascii="Times New Roman" w:hAnsi="Times New Roman" w:eastAsia="Times New Roman" w:cs="Times New Roman"/>
          <w:spacing w:val="-1"/>
          <w:sz w:val="30"/>
          <w:szCs w:val="30"/>
          <w:vertAlign w:val="superscript"/>
          <w:lang w:val="en-US" w:eastAsia="zh-CN"/>
        </w:rPr>
        <w:t>3</w:t>
      </w:r>
      <w:r>
        <w:rPr>
          <w:rFonts w:hint="eastAsia" w:ascii="Times New Roman" w:hAnsi="Times New Roman" w:eastAsia="Times New Roman" w:cs="Times New Roman"/>
          <w:spacing w:val="-1"/>
          <w:sz w:val="30"/>
          <w:szCs w:val="30"/>
          <w:lang w:val="en-US" w:eastAsia="zh-CN"/>
        </w:rPr>
        <w:t>）</w:t>
      </w:r>
    </w:p>
    <w:p w14:paraId="678E711F">
      <w:pPr>
        <w:ind w:firstLine="598"/>
        <w:rPr>
          <w:rFonts w:hint="eastAsia" w:ascii="Times New Roman" w:hAnsi="Times New Roman" w:eastAsia="Times New Roman" w:cs="Times New Roman"/>
          <w:spacing w:val="-1"/>
          <w:sz w:val="30"/>
          <w:szCs w:val="30"/>
          <w:lang w:val="en-US" w:eastAsia="zh-CN"/>
        </w:rPr>
      </w:pPr>
      <w:r>
        <w:rPr>
          <w:rFonts w:hint="eastAsia" w:ascii="Times New Roman" w:hAnsi="Times New Roman" w:eastAsia="Times New Roman" w:cs="Times New Roman"/>
          <w:spacing w:val="-1"/>
          <w:sz w:val="30"/>
          <w:szCs w:val="30"/>
          <w:lang w:val="en-US" w:eastAsia="zh-CN"/>
        </w:rPr>
        <w:t>H</w:t>
      </w:r>
      <w:r>
        <w:rPr>
          <w:rFonts w:hint="eastAsia" w:ascii="Times New Roman" w:hAnsi="Times New Roman" w:eastAsia="Times New Roman" w:cs="Times New Roman"/>
          <w:spacing w:val="-1"/>
          <w:sz w:val="30"/>
          <w:szCs w:val="30"/>
          <w:vertAlign w:val="subscript"/>
          <w:lang w:val="en-US" w:eastAsia="zh-CN"/>
        </w:rPr>
        <w:t xml:space="preserve">W </w:t>
      </w:r>
      <w:r>
        <w:rPr>
          <w:rFonts w:ascii="Times New Roman" w:hAnsi="Times New Roman" w:eastAsia="Times New Roman" w:cs="Times New Roman"/>
          <w:spacing w:val="-1"/>
          <w:sz w:val="30"/>
          <w:szCs w:val="30"/>
          <w:lang w:eastAsia="zh-CN"/>
        </w:rPr>
        <w:t>——</w:t>
      </w:r>
      <w:r>
        <w:rPr>
          <w:rFonts w:hint="eastAsia" w:ascii="Times New Roman" w:hAnsi="Times New Roman" w:eastAsia="Times New Roman" w:cs="Times New Roman"/>
          <w:spacing w:val="-1"/>
          <w:sz w:val="30"/>
          <w:szCs w:val="30"/>
          <w:lang w:val="en-US" w:eastAsia="zh-CN"/>
        </w:rPr>
        <w:t>径流污染控制降雨厚度（mm，地表径流厚度可取4mm~8mm）</w:t>
      </w:r>
    </w:p>
    <w:p w14:paraId="4293F703">
      <w:pPr>
        <w:ind w:firstLine="598"/>
        <w:rPr>
          <w:rFonts w:hint="default" w:ascii="Times New Roman" w:hAnsi="Times New Roman" w:eastAsia="Times New Roman" w:cs="Times New Roman"/>
          <w:spacing w:val="-1"/>
          <w:sz w:val="30"/>
          <w:szCs w:val="30"/>
          <w:lang w:val="en-US" w:eastAsia="zh-CN"/>
        </w:rPr>
      </w:pPr>
      <w:r>
        <w:rPr>
          <w:rFonts w:hint="eastAsia" w:ascii="Times New Roman" w:hAnsi="Times New Roman" w:eastAsia="Times New Roman" w:cs="Times New Roman"/>
          <w:spacing w:val="-1"/>
          <w:sz w:val="30"/>
          <w:szCs w:val="30"/>
          <w:lang w:val="en-US" w:eastAsia="zh-CN"/>
        </w:rPr>
        <w:t xml:space="preserve">F   </w:t>
      </w:r>
      <w:r>
        <w:rPr>
          <w:rFonts w:ascii="Times New Roman" w:hAnsi="Times New Roman" w:eastAsia="Times New Roman" w:cs="Times New Roman"/>
          <w:spacing w:val="-1"/>
          <w:sz w:val="30"/>
          <w:szCs w:val="30"/>
          <w:lang w:eastAsia="zh-CN"/>
        </w:rPr>
        <w:t>——</w:t>
      </w:r>
      <w:r>
        <w:rPr>
          <w:rFonts w:hint="eastAsia" w:ascii="Times New Roman" w:hAnsi="Times New Roman" w:eastAsia="Times New Roman" w:cs="Times New Roman"/>
          <w:spacing w:val="-1"/>
          <w:sz w:val="30"/>
          <w:szCs w:val="30"/>
          <w:lang w:val="en-US" w:eastAsia="zh-CN"/>
        </w:rPr>
        <w:t>汇水面积（hm</w:t>
      </w:r>
      <w:r>
        <w:rPr>
          <w:rFonts w:hint="eastAsia" w:ascii="Times New Roman" w:hAnsi="Times New Roman" w:eastAsia="Times New Roman" w:cs="Times New Roman"/>
          <w:spacing w:val="-1"/>
          <w:sz w:val="30"/>
          <w:szCs w:val="30"/>
          <w:vertAlign w:val="superscript"/>
          <w:lang w:val="en-US" w:eastAsia="zh-CN"/>
        </w:rPr>
        <w:t>2</w:t>
      </w:r>
      <w:r>
        <w:rPr>
          <w:rFonts w:hint="eastAsia" w:ascii="Times New Roman" w:hAnsi="Times New Roman" w:eastAsia="Times New Roman" w:cs="Times New Roman"/>
          <w:spacing w:val="-1"/>
          <w:sz w:val="30"/>
          <w:szCs w:val="30"/>
          <w:lang w:val="en-US" w:eastAsia="zh-CN"/>
        </w:rPr>
        <w:t>）</w:t>
      </w:r>
    </w:p>
    <w:p w14:paraId="197E778D">
      <w:pPr>
        <w:ind w:firstLine="598"/>
        <w:rPr>
          <w:rFonts w:hint="eastAsia" w:ascii="Times New Roman" w:hAnsi="Times New Roman" w:cs="Times New Roman"/>
          <w:spacing w:val="-6"/>
          <w:szCs w:val="31"/>
          <w:vertAlign w:val="baseline"/>
          <w:lang w:val="en-US" w:eastAsia="zh-CN"/>
        </w:rPr>
      </w:pPr>
      <w:r>
        <w:rPr>
          <w:rFonts w:hint="eastAsia" w:ascii="Times New Roman" w:hAnsi="Times New Roman" w:cs="Times New Roman"/>
          <w:spacing w:val="-6"/>
          <w:szCs w:val="31"/>
          <w:lang w:val="en-US" w:eastAsia="zh-CN"/>
        </w:rPr>
        <w:t>R</w:t>
      </w:r>
      <w:r>
        <w:rPr>
          <w:rFonts w:hint="eastAsia" w:ascii="Times New Roman" w:hAnsi="Times New Roman" w:cs="Times New Roman"/>
          <w:spacing w:val="-6"/>
          <w:szCs w:val="31"/>
          <w:vertAlign w:val="subscript"/>
          <w:lang w:val="en-US" w:eastAsia="zh-CN"/>
        </w:rPr>
        <w:t>W</w:t>
      </w:r>
      <w:r>
        <w:rPr>
          <w:rFonts w:ascii="Times New Roman" w:hAnsi="Times New Roman" w:eastAsia="Times New Roman" w:cs="Times New Roman"/>
          <w:spacing w:val="-1"/>
          <w:sz w:val="30"/>
          <w:szCs w:val="30"/>
          <w:lang w:eastAsia="zh-CN"/>
        </w:rPr>
        <w:t>——</w:t>
      </w:r>
      <w:r>
        <w:rPr>
          <w:rFonts w:hint="eastAsia" w:ascii="Times New Roman" w:hAnsi="Times New Roman" w:eastAsia="Times New Roman" w:cs="Times New Roman"/>
          <w:spacing w:val="-1"/>
          <w:sz w:val="30"/>
          <w:szCs w:val="30"/>
          <w:lang w:val="en-US" w:eastAsia="zh-CN"/>
        </w:rPr>
        <w:t>径流污染控制系数，</w:t>
      </w:r>
      <w:r>
        <w:rPr>
          <w:rFonts w:hint="eastAsia" w:ascii="Times New Roman" w:hAnsi="Times New Roman" w:cs="Times New Roman"/>
          <w:spacing w:val="-6"/>
          <w:szCs w:val="31"/>
          <w:lang w:val="en-US" w:eastAsia="zh-CN"/>
        </w:rPr>
        <w:t>R</w:t>
      </w:r>
      <w:r>
        <w:rPr>
          <w:rFonts w:hint="eastAsia" w:ascii="Times New Roman" w:hAnsi="Times New Roman" w:cs="Times New Roman"/>
          <w:spacing w:val="-6"/>
          <w:szCs w:val="31"/>
          <w:vertAlign w:val="subscript"/>
          <w:lang w:val="en-US" w:eastAsia="zh-CN"/>
        </w:rPr>
        <w:t>W</w:t>
      </w:r>
      <w:r>
        <w:rPr>
          <w:rFonts w:hint="eastAsia" w:ascii="Times New Roman" w:hAnsi="Times New Roman" w:cs="Times New Roman"/>
          <w:spacing w:val="-6"/>
          <w:szCs w:val="31"/>
          <w:vertAlign w:val="baseline"/>
          <w:lang w:val="en-US" w:eastAsia="zh-CN"/>
        </w:rPr>
        <w:t>=0.05+0.009I</w:t>
      </w:r>
    </w:p>
    <w:p w14:paraId="14E33EA2">
      <w:pPr>
        <w:ind w:firstLine="598"/>
        <w:rPr>
          <w:rFonts w:hint="eastAsia" w:ascii="Times New Roman" w:hAnsi="Times New Roman" w:eastAsia="Times New Roman" w:cs="Times New Roman"/>
          <w:spacing w:val="-1"/>
          <w:sz w:val="30"/>
          <w:szCs w:val="30"/>
          <w:lang w:val="en-US" w:eastAsia="zh-CN"/>
        </w:rPr>
      </w:pPr>
      <w:r>
        <w:rPr>
          <w:rFonts w:hint="eastAsia" w:ascii="Times New Roman" w:hAnsi="Times New Roman" w:cs="Times New Roman"/>
          <w:spacing w:val="-6"/>
          <w:szCs w:val="31"/>
          <w:vertAlign w:val="baseline"/>
          <w:lang w:val="en-US" w:eastAsia="zh-CN"/>
        </w:rPr>
        <w:t xml:space="preserve">I    </w:t>
      </w:r>
      <w:r>
        <w:rPr>
          <w:rFonts w:ascii="Times New Roman" w:hAnsi="Times New Roman" w:eastAsia="Times New Roman" w:cs="Times New Roman"/>
          <w:spacing w:val="-1"/>
          <w:sz w:val="30"/>
          <w:szCs w:val="30"/>
          <w:lang w:eastAsia="zh-CN"/>
        </w:rPr>
        <w:t>——</w:t>
      </w:r>
      <w:r>
        <w:rPr>
          <w:rFonts w:hint="eastAsia" w:ascii="Times New Roman" w:hAnsi="Times New Roman" w:eastAsia="Times New Roman" w:cs="Times New Roman"/>
          <w:spacing w:val="-1"/>
          <w:sz w:val="30"/>
          <w:szCs w:val="30"/>
          <w:lang w:val="en-US" w:eastAsia="zh-CN"/>
        </w:rPr>
        <w:t>汇水区域内不透水面积比例（%），I=F</w:t>
      </w:r>
      <w:r>
        <w:rPr>
          <w:rFonts w:hint="default" w:ascii="Times New Roman" w:hAnsi="Times New Roman" w:eastAsia="Times New Roman" w:cs="Times New Roman"/>
          <w:spacing w:val="-1"/>
          <w:sz w:val="30"/>
          <w:szCs w:val="30"/>
          <w:lang w:val="en-US" w:eastAsia="zh-CN"/>
        </w:rPr>
        <w:t>’</w:t>
      </w:r>
      <w:r>
        <w:rPr>
          <w:rFonts w:hint="eastAsia" w:ascii="Times New Roman" w:hAnsi="Times New Roman" w:eastAsia="Times New Roman" w:cs="Times New Roman"/>
          <w:spacing w:val="-1"/>
          <w:sz w:val="30"/>
          <w:szCs w:val="30"/>
          <w:lang w:val="en-US" w:eastAsia="zh-CN"/>
        </w:rPr>
        <w:t>/F×100%</w:t>
      </w:r>
    </w:p>
    <w:p w14:paraId="7D98F584">
      <w:pPr>
        <w:ind w:firstLine="598"/>
        <w:rPr>
          <w:rFonts w:hint="eastAsia" w:ascii="Times New Roman" w:hAnsi="Times New Roman" w:eastAsia="Times New Roman" w:cs="Times New Roman"/>
          <w:spacing w:val="-1"/>
          <w:sz w:val="30"/>
          <w:szCs w:val="30"/>
          <w:lang w:val="en-US" w:eastAsia="zh-CN"/>
        </w:rPr>
      </w:pPr>
      <w:r>
        <w:rPr>
          <w:rFonts w:hint="eastAsia" w:ascii="Times New Roman" w:hAnsi="Times New Roman" w:eastAsia="Times New Roman" w:cs="Times New Roman"/>
          <w:spacing w:val="-1"/>
          <w:sz w:val="30"/>
          <w:szCs w:val="30"/>
          <w:lang w:val="en-US" w:eastAsia="zh-CN"/>
        </w:rPr>
        <w:t>F</w:t>
      </w:r>
      <w:r>
        <w:rPr>
          <w:rFonts w:hint="default" w:ascii="Times New Roman" w:hAnsi="Times New Roman" w:eastAsia="Times New Roman" w:cs="Times New Roman"/>
          <w:spacing w:val="-1"/>
          <w:sz w:val="30"/>
          <w:szCs w:val="30"/>
          <w:lang w:val="en-US" w:eastAsia="zh-CN"/>
        </w:rPr>
        <w:t>’</w:t>
      </w:r>
      <w:r>
        <w:rPr>
          <w:rFonts w:hint="eastAsia" w:ascii="Times New Roman" w:hAnsi="Times New Roman" w:eastAsia="Times New Roman" w:cs="Times New Roman"/>
          <w:spacing w:val="-1"/>
          <w:sz w:val="30"/>
          <w:szCs w:val="30"/>
          <w:lang w:val="en-US" w:eastAsia="zh-CN"/>
        </w:rPr>
        <w:t xml:space="preserve"> </w:t>
      </w:r>
      <w:r>
        <w:rPr>
          <w:rFonts w:ascii="Times New Roman" w:hAnsi="Times New Roman" w:eastAsia="Times New Roman" w:cs="Times New Roman"/>
          <w:spacing w:val="-1"/>
          <w:sz w:val="30"/>
          <w:szCs w:val="30"/>
          <w:lang w:eastAsia="zh-CN"/>
        </w:rPr>
        <w:t>——</w:t>
      </w:r>
      <w:r>
        <w:rPr>
          <w:rFonts w:hint="eastAsia" w:ascii="Times New Roman" w:hAnsi="Times New Roman" w:eastAsia="Times New Roman" w:cs="Times New Roman"/>
          <w:spacing w:val="-1"/>
          <w:sz w:val="30"/>
          <w:szCs w:val="30"/>
          <w:lang w:val="en-US" w:eastAsia="zh-CN"/>
        </w:rPr>
        <w:t>不透水面积（hm</w:t>
      </w:r>
      <w:r>
        <w:rPr>
          <w:rFonts w:hint="eastAsia" w:ascii="Times New Roman" w:hAnsi="Times New Roman" w:eastAsia="Times New Roman" w:cs="Times New Roman"/>
          <w:spacing w:val="-1"/>
          <w:sz w:val="30"/>
          <w:szCs w:val="30"/>
          <w:vertAlign w:val="superscript"/>
          <w:lang w:val="en-US" w:eastAsia="zh-CN"/>
        </w:rPr>
        <w:t>2</w:t>
      </w:r>
      <w:r>
        <w:rPr>
          <w:rFonts w:hint="eastAsia" w:ascii="Times New Roman" w:hAnsi="Times New Roman" w:eastAsia="Times New Roman" w:cs="Times New Roman"/>
          <w:spacing w:val="-1"/>
          <w:sz w:val="30"/>
          <w:szCs w:val="30"/>
          <w:lang w:val="en-US" w:eastAsia="zh-CN"/>
        </w:rPr>
        <w:t>）</w:t>
      </w:r>
    </w:p>
    <w:p w14:paraId="2FC7244A">
      <w:pPr>
        <w:ind w:firstLine="598"/>
        <w:rPr>
          <w:rFonts w:hint="eastAsia" w:ascii="Times New Roman" w:hAnsi="Times New Roman" w:eastAsia="Times New Roman" w:cs="Times New Roman"/>
          <w:spacing w:val="-1"/>
          <w:sz w:val="30"/>
          <w:szCs w:val="30"/>
          <w:lang w:val="en-US" w:eastAsia="zh-CN"/>
        </w:rPr>
      </w:pPr>
      <w:r>
        <w:rPr>
          <w:rFonts w:hint="eastAsia" w:ascii="Times New Roman" w:hAnsi="Times New Roman" w:eastAsia="Times New Roman" w:cs="Times New Roman"/>
          <w:spacing w:val="-1"/>
          <w:sz w:val="30"/>
          <w:szCs w:val="30"/>
          <w:lang w:val="en-US" w:eastAsia="zh-CN"/>
        </w:rPr>
        <w:t>净化设施规模按下表确定：</w:t>
      </w:r>
    </w:p>
    <w:p w14:paraId="5AB44320">
      <w:pPr>
        <w:ind w:firstLine="598"/>
        <w:jc w:val="center"/>
        <w:rPr>
          <w:rFonts w:hint="eastAsia" w:ascii="Times New Roman" w:hAnsi="Times New Roman" w:eastAsia="黑体" w:cs="Times New Roman"/>
          <w:spacing w:val="-3"/>
          <w:sz w:val="24"/>
          <w:szCs w:val="24"/>
          <w:lang w:val="en-US" w:eastAsia="zh-CN"/>
        </w:rPr>
      </w:pPr>
      <w:r>
        <w:rPr>
          <w:rFonts w:ascii="Times New Roman" w:hAnsi="Times New Roman" w:eastAsia="黑体" w:cs="Times New Roman"/>
          <w:spacing w:val="-3"/>
          <w:sz w:val="24"/>
          <w:szCs w:val="24"/>
          <w:lang w:eastAsia="zh-CN"/>
        </w:rPr>
        <w:t>表5-</w:t>
      </w:r>
      <w:r>
        <w:rPr>
          <w:rFonts w:hint="eastAsia" w:ascii="Times New Roman" w:hAnsi="Times New Roman" w:eastAsia="黑体" w:cs="Times New Roman"/>
          <w:spacing w:val="-3"/>
          <w:sz w:val="24"/>
          <w:szCs w:val="24"/>
          <w:lang w:val="en-US" w:eastAsia="zh-CN"/>
        </w:rPr>
        <w:t>3 净化设施控制量</w:t>
      </w:r>
    </w:p>
    <w:p w14:paraId="5DB5B990">
      <w:pPr>
        <w:ind w:firstLine="598"/>
        <w:jc w:val="center"/>
        <w:rPr>
          <w:rFonts w:hint="default" w:ascii="Times New Roman" w:hAnsi="Times New Roman" w:eastAsia="黑体" w:cs="Times New Roman"/>
          <w:spacing w:val="-3"/>
          <w:sz w:val="24"/>
          <w:szCs w:val="24"/>
          <w:lang w:val="en-US" w:eastAsia="zh-CN"/>
        </w:rPr>
      </w:pPr>
    </w:p>
    <w:tbl>
      <w:tblPr>
        <w:tblStyle w:val="1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5"/>
        <w:gridCol w:w="683"/>
        <w:gridCol w:w="5068"/>
        <w:gridCol w:w="3675"/>
      </w:tblGrid>
      <w:tr w14:paraId="24D2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0" w:type="auto"/>
            <w:tcBorders>
              <w:top w:val="single" w:color="000000" w:sz="6" w:space="0"/>
              <w:left w:val="single" w:color="000000" w:sz="6" w:space="0"/>
            </w:tcBorders>
            <w:vAlign w:val="center"/>
          </w:tcPr>
          <w:p w14:paraId="0E87A77D">
            <w:pPr>
              <w:spacing w:line="230" w:lineRule="auto"/>
              <w:ind w:firstLine="0" w:firstLineChars="0"/>
              <w:jc w:val="center"/>
              <w:rPr>
                <w:rFonts w:hint="eastAsia" w:ascii="Times New Roman" w:hAnsi="Times New Roman" w:eastAsia="宋体" w:cs="Times New Roman"/>
                <w:sz w:val="24"/>
                <w:szCs w:val="24"/>
                <w:lang w:eastAsia="zh-CN"/>
              </w:rPr>
            </w:pPr>
            <w:r>
              <w:rPr>
                <w:rFonts w:hint="eastAsia" w:ascii="Times New Roman" w:hAnsi="Times New Roman" w:cs="Times New Roman"/>
                <w:spacing w:val="-3"/>
                <w:sz w:val="24"/>
                <w:szCs w:val="24"/>
                <w:lang w:val="en-US" w:eastAsia="zh-CN"/>
              </w:rPr>
              <w:t>序号</w:t>
            </w:r>
          </w:p>
        </w:tc>
        <w:tc>
          <w:tcPr>
            <w:tcW w:w="0" w:type="auto"/>
            <w:tcBorders>
              <w:top w:val="single" w:color="000000" w:sz="6" w:space="0"/>
            </w:tcBorders>
            <w:vAlign w:val="center"/>
          </w:tcPr>
          <w:p w14:paraId="47D73A93">
            <w:pPr>
              <w:spacing w:line="220" w:lineRule="auto"/>
              <w:ind w:firstLine="0" w:firstLineChars="0"/>
              <w:jc w:val="center"/>
              <w:rPr>
                <w:rFonts w:hint="eastAsia" w:ascii="Times New Roman" w:hAnsi="Times New Roman" w:eastAsia="宋体" w:cs="Times New Roman"/>
                <w:sz w:val="24"/>
                <w:szCs w:val="24"/>
                <w:lang w:eastAsia="zh-CN"/>
              </w:rPr>
            </w:pPr>
            <w:r>
              <w:rPr>
                <w:rFonts w:hint="eastAsia" w:ascii="Times New Roman" w:hAnsi="Times New Roman" w:cs="Times New Roman"/>
                <w:spacing w:val="-3"/>
                <w:sz w:val="24"/>
                <w:szCs w:val="24"/>
                <w:lang w:val="en-US" w:eastAsia="zh-CN"/>
              </w:rPr>
              <w:t>设施</w:t>
            </w:r>
          </w:p>
        </w:tc>
        <w:tc>
          <w:tcPr>
            <w:tcW w:w="0" w:type="auto"/>
            <w:tcBorders>
              <w:top w:val="single" w:color="000000" w:sz="6" w:space="0"/>
            </w:tcBorders>
            <w:vAlign w:val="center"/>
          </w:tcPr>
          <w:p w14:paraId="6080F745">
            <w:pPr>
              <w:spacing w:line="221" w:lineRule="auto"/>
              <w:ind w:firstLine="0" w:firstLineChars="0"/>
              <w:jc w:val="center"/>
              <w:rPr>
                <w:rFonts w:hint="default" w:ascii="Times New Roman" w:hAnsi="Times New Roman" w:eastAsia="宋体" w:cs="Times New Roman"/>
                <w:sz w:val="24"/>
                <w:szCs w:val="24"/>
                <w:lang w:val="en-US" w:eastAsia="zh-CN"/>
              </w:rPr>
            </w:pPr>
            <w:r>
              <w:rPr>
                <w:rFonts w:hint="eastAsia" w:ascii="Times New Roman" w:hAnsi="Times New Roman" w:cs="Times New Roman"/>
                <w:spacing w:val="-3"/>
                <w:sz w:val="24"/>
                <w:szCs w:val="24"/>
                <w:lang w:val="en-US" w:eastAsia="zh-CN"/>
              </w:rPr>
              <w:t>初期雨水径流控制量计算</w:t>
            </w:r>
          </w:p>
        </w:tc>
        <w:tc>
          <w:tcPr>
            <w:tcW w:w="0" w:type="auto"/>
            <w:tcBorders>
              <w:top w:val="single" w:color="000000" w:sz="6" w:space="0"/>
            </w:tcBorders>
            <w:vAlign w:val="center"/>
          </w:tcPr>
          <w:p w14:paraId="3E5A3A61">
            <w:pPr>
              <w:spacing w:line="220" w:lineRule="auto"/>
              <w:ind w:firstLine="0" w:firstLineChars="0"/>
              <w:jc w:val="center"/>
              <w:rPr>
                <w:rFonts w:hint="eastAsia" w:ascii="Times New Roman" w:hAnsi="Times New Roman" w:eastAsia="宋体" w:cs="Times New Roman"/>
                <w:sz w:val="24"/>
                <w:szCs w:val="24"/>
                <w:lang w:eastAsia="zh-CN"/>
              </w:rPr>
            </w:pPr>
            <w:r>
              <w:rPr>
                <w:rFonts w:hint="eastAsia" w:ascii="Times New Roman" w:hAnsi="Times New Roman" w:cs="Times New Roman"/>
                <w:spacing w:val="-5"/>
                <w:sz w:val="24"/>
                <w:szCs w:val="24"/>
                <w:lang w:val="en-US" w:eastAsia="zh-CN"/>
              </w:rPr>
              <w:t>说明</w:t>
            </w:r>
          </w:p>
        </w:tc>
      </w:tr>
      <w:tr w14:paraId="1D9EB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0" w:type="auto"/>
            <w:tcBorders>
              <w:left w:val="single" w:color="000000" w:sz="6" w:space="0"/>
            </w:tcBorders>
            <w:vAlign w:val="center"/>
          </w:tcPr>
          <w:p w14:paraId="3602AD02">
            <w:pPr>
              <w:spacing w:line="221" w:lineRule="auto"/>
              <w:ind w:firstLine="0" w:firstLineChars="0"/>
              <w:jc w:val="center"/>
              <w:rPr>
                <w:rFonts w:hint="eastAsia" w:ascii="Times New Roman" w:hAnsi="Times New Roman" w:eastAsia="宋体" w:cs="Times New Roman"/>
                <w:sz w:val="24"/>
                <w:szCs w:val="24"/>
                <w:lang w:eastAsia="zh-CN"/>
              </w:rPr>
            </w:pPr>
            <w:r>
              <w:rPr>
                <w:rFonts w:hint="eastAsia" w:ascii="Times New Roman" w:hAnsi="Times New Roman" w:cs="Times New Roman"/>
                <w:spacing w:val="-6"/>
                <w:sz w:val="24"/>
                <w:szCs w:val="24"/>
                <w:lang w:val="en-US" w:eastAsia="zh-CN"/>
              </w:rPr>
              <w:t>1</w:t>
            </w:r>
          </w:p>
        </w:tc>
        <w:tc>
          <w:tcPr>
            <w:tcW w:w="0" w:type="auto"/>
            <w:vAlign w:val="center"/>
          </w:tcPr>
          <w:p w14:paraId="218127BB">
            <w:pPr>
              <w:pStyle w:val="16"/>
              <w:spacing w:line="267" w:lineRule="auto"/>
              <w:ind w:firstLine="0" w:firstLineChars="0"/>
              <w:jc w:val="center"/>
              <w:rPr>
                <w:rFonts w:hint="default" w:eastAsia="宋体"/>
                <w:lang w:val="en-US" w:eastAsia="zh-CN"/>
              </w:rPr>
            </w:pPr>
            <w:r>
              <w:rPr>
                <w:rFonts w:hint="eastAsia" w:eastAsia="宋体"/>
                <w:spacing w:val="-1"/>
                <w:lang w:val="en-US" w:eastAsia="zh-CN"/>
              </w:rPr>
              <w:t>雨水花园</w:t>
            </w:r>
          </w:p>
        </w:tc>
        <w:tc>
          <w:tcPr>
            <w:tcW w:w="0" w:type="auto"/>
            <w:vAlign w:val="center"/>
          </w:tcPr>
          <w:p w14:paraId="6CC8DD74">
            <w:pPr>
              <w:spacing w:line="251" w:lineRule="auto"/>
              <w:ind w:firstLine="0" w:firstLineChars="0"/>
              <w:jc w:val="left"/>
              <w:rPr>
                <w:rFonts w:ascii="宋体" w:hAnsi="宋体" w:eastAsia="宋体" w:cs="宋体"/>
                <w:sz w:val="24"/>
                <w:szCs w:val="24"/>
              </w:rPr>
            </w:pPr>
            <w:r>
              <w:rPr>
                <w:rFonts w:ascii="宋体" w:hAnsi="宋体" w:eastAsia="宋体" w:cs="宋体"/>
                <w:sz w:val="24"/>
                <w:szCs w:val="24"/>
              </w:rPr>
              <w:t xml:space="preserve">简易型：存水区有效深度×面积 </w:t>
            </w:r>
          </w:p>
          <w:p w14:paraId="521684EB">
            <w:pPr>
              <w:spacing w:line="251" w:lineRule="auto"/>
              <w:ind w:firstLine="0" w:firstLineChars="0"/>
              <w:jc w:val="left"/>
              <w:rPr>
                <w:rFonts w:ascii="Times New Roman" w:hAnsi="Times New Roman" w:cs="Times New Roman"/>
                <w:sz w:val="24"/>
                <w:szCs w:val="24"/>
              </w:rPr>
            </w:pPr>
            <w:r>
              <w:rPr>
                <w:rFonts w:ascii="宋体" w:hAnsi="宋体" w:eastAsia="宋体" w:cs="宋体"/>
                <w:sz w:val="24"/>
                <w:szCs w:val="24"/>
              </w:rPr>
              <w:t>增强型：【存水区有效深度×面积】+【砾石 层体积×空隙率（可取0.3）】+【土壤层体积 ×孔隙率（可取 0.2）】</w:t>
            </w:r>
          </w:p>
        </w:tc>
        <w:tc>
          <w:tcPr>
            <w:tcW w:w="0" w:type="auto"/>
            <w:vAlign w:val="center"/>
          </w:tcPr>
          <w:p w14:paraId="46E6AD08">
            <w:pPr>
              <w:spacing w:line="230" w:lineRule="auto"/>
              <w:ind w:firstLine="0" w:firstLineChars="0"/>
              <w:jc w:val="left"/>
              <w:rPr>
                <w:rFonts w:ascii="Times New Roman" w:hAnsi="Times New Roman" w:cs="Times New Roman"/>
                <w:sz w:val="24"/>
                <w:szCs w:val="24"/>
                <w:lang w:eastAsia="zh-CN"/>
              </w:rPr>
            </w:pPr>
            <w:r>
              <w:rPr>
                <w:rFonts w:ascii="Times New Roman" w:hAnsi="Times New Roman" w:cs="Times New Roman"/>
                <w:sz w:val="24"/>
                <w:szCs w:val="24"/>
                <w:lang w:eastAsia="zh-CN"/>
              </w:rPr>
              <w:t>土壤的可利用孔 隙率应为其残余 孔隙率，即为土 块的饱和孔隙率 日常平均孔隙率 之差</w:t>
            </w:r>
          </w:p>
        </w:tc>
      </w:tr>
      <w:tr w14:paraId="46C69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0" w:type="auto"/>
            <w:tcBorders>
              <w:left w:val="single" w:color="000000" w:sz="6" w:space="0"/>
            </w:tcBorders>
            <w:vAlign w:val="center"/>
          </w:tcPr>
          <w:p w14:paraId="07045155">
            <w:pPr>
              <w:spacing w:line="221" w:lineRule="auto"/>
              <w:ind w:firstLine="0" w:firstLineChars="0"/>
              <w:jc w:val="center"/>
              <w:rPr>
                <w:rFonts w:hint="eastAsia" w:ascii="Times New Roman" w:hAnsi="Times New Roman" w:eastAsia="宋体" w:cs="Times New Roman"/>
                <w:spacing w:val="-6"/>
                <w:sz w:val="24"/>
                <w:szCs w:val="24"/>
                <w:lang w:val="en-US" w:eastAsia="zh-CN"/>
              </w:rPr>
            </w:pPr>
            <w:r>
              <w:rPr>
                <w:rFonts w:hint="eastAsia" w:ascii="Times New Roman" w:hAnsi="Times New Roman" w:cs="Times New Roman"/>
                <w:spacing w:val="-6"/>
                <w:sz w:val="24"/>
                <w:szCs w:val="24"/>
                <w:lang w:val="en-US" w:eastAsia="zh-CN"/>
              </w:rPr>
              <w:t>2</w:t>
            </w:r>
          </w:p>
        </w:tc>
        <w:tc>
          <w:tcPr>
            <w:tcW w:w="0" w:type="auto"/>
            <w:vAlign w:val="center"/>
          </w:tcPr>
          <w:p w14:paraId="4120B260">
            <w:pPr>
              <w:pStyle w:val="16"/>
              <w:spacing w:line="267" w:lineRule="auto"/>
              <w:ind w:firstLine="0" w:firstLineChars="0"/>
              <w:jc w:val="center"/>
              <w:rPr>
                <w:rFonts w:hint="default" w:eastAsia="宋体"/>
                <w:spacing w:val="-1"/>
                <w:lang w:val="en-US" w:eastAsia="zh-CN"/>
              </w:rPr>
            </w:pPr>
            <w:r>
              <w:rPr>
                <w:rFonts w:hint="eastAsia" w:eastAsia="宋体"/>
                <w:spacing w:val="-1"/>
                <w:lang w:val="en-US" w:eastAsia="zh-CN"/>
              </w:rPr>
              <w:t>生态树池</w:t>
            </w:r>
          </w:p>
        </w:tc>
        <w:tc>
          <w:tcPr>
            <w:tcW w:w="0" w:type="auto"/>
            <w:vAlign w:val="center"/>
          </w:tcPr>
          <w:p w14:paraId="0578FA62">
            <w:pPr>
              <w:spacing w:line="251" w:lineRule="auto"/>
              <w:ind w:firstLine="0" w:firstLineChars="0"/>
              <w:jc w:val="left"/>
              <w:rPr>
                <w:rFonts w:ascii="宋体" w:hAnsi="宋体" w:eastAsia="宋体" w:cs="宋体"/>
                <w:sz w:val="24"/>
                <w:szCs w:val="24"/>
              </w:rPr>
            </w:pPr>
            <w:r>
              <w:rPr>
                <w:rFonts w:ascii="宋体" w:hAnsi="宋体" w:eastAsia="宋体" w:cs="宋体"/>
                <w:sz w:val="24"/>
                <w:szCs w:val="24"/>
              </w:rPr>
              <w:t>碎石层体积×空隙率+土壤层体积×孔隙率</w:t>
            </w:r>
          </w:p>
        </w:tc>
        <w:tc>
          <w:tcPr>
            <w:tcW w:w="0" w:type="auto"/>
            <w:vAlign w:val="center"/>
          </w:tcPr>
          <w:p w14:paraId="4B7BF05E">
            <w:pPr>
              <w:spacing w:line="251" w:lineRule="auto"/>
              <w:ind w:firstLine="0" w:firstLineChars="0"/>
              <w:jc w:val="left"/>
              <w:rPr>
                <w:rFonts w:ascii="宋体" w:hAnsi="宋体" w:eastAsia="宋体" w:cs="宋体"/>
                <w:sz w:val="24"/>
                <w:szCs w:val="24"/>
                <w:lang w:eastAsia="zh-CN"/>
              </w:rPr>
            </w:pPr>
          </w:p>
        </w:tc>
      </w:tr>
      <w:tr w14:paraId="2AE5E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0" w:type="auto"/>
            <w:tcBorders>
              <w:left w:val="single" w:color="000000" w:sz="6" w:space="0"/>
            </w:tcBorders>
            <w:vAlign w:val="center"/>
          </w:tcPr>
          <w:p w14:paraId="23BDE0EE">
            <w:pPr>
              <w:spacing w:line="221" w:lineRule="auto"/>
              <w:ind w:firstLine="0" w:firstLineChars="0"/>
              <w:jc w:val="center"/>
              <w:rPr>
                <w:rFonts w:hint="eastAsia" w:ascii="Times New Roman" w:hAnsi="Times New Roman" w:eastAsia="宋体" w:cs="Times New Roman"/>
                <w:spacing w:val="-6"/>
                <w:sz w:val="24"/>
                <w:szCs w:val="24"/>
                <w:lang w:val="en-US" w:eastAsia="zh-CN"/>
              </w:rPr>
            </w:pPr>
            <w:r>
              <w:rPr>
                <w:rFonts w:hint="eastAsia" w:ascii="Times New Roman" w:hAnsi="Times New Roman" w:cs="Times New Roman"/>
                <w:spacing w:val="-6"/>
                <w:sz w:val="24"/>
                <w:szCs w:val="24"/>
                <w:lang w:val="en-US" w:eastAsia="zh-CN"/>
              </w:rPr>
              <w:t>3</w:t>
            </w:r>
          </w:p>
        </w:tc>
        <w:tc>
          <w:tcPr>
            <w:tcW w:w="0" w:type="auto"/>
            <w:vAlign w:val="center"/>
          </w:tcPr>
          <w:p w14:paraId="7D8CABC3">
            <w:pPr>
              <w:pStyle w:val="16"/>
              <w:spacing w:line="267" w:lineRule="auto"/>
              <w:ind w:firstLine="0" w:firstLineChars="0"/>
              <w:jc w:val="center"/>
              <w:rPr>
                <w:rFonts w:hint="default" w:eastAsia="宋体"/>
                <w:spacing w:val="-1"/>
                <w:lang w:val="en-US" w:eastAsia="zh-CN"/>
              </w:rPr>
            </w:pPr>
            <w:r>
              <w:rPr>
                <w:rFonts w:hint="eastAsia" w:eastAsia="宋体"/>
                <w:spacing w:val="-1"/>
                <w:lang w:val="en-US" w:eastAsia="zh-CN"/>
              </w:rPr>
              <w:t>初期处理设施</w:t>
            </w:r>
          </w:p>
        </w:tc>
        <w:tc>
          <w:tcPr>
            <w:tcW w:w="0" w:type="auto"/>
            <w:vAlign w:val="center"/>
          </w:tcPr>
          <w:p w14:paraId="0F539A5C">
            <w:pPr>
              <w:spacing w:line="251" w:lineRule="auto"/>
              <w:ind w:firstLine="0" w:firstLineChars="0"/>
              <w:jc w:val="left"/>
              <w:rPr>
                <w:rFonts w:ascii="宋体" w:hAnsi="宋体" w:eastAsia="宋体" w:cs="宋体"/>
                <w:sz w:val="24"/>
                <w:szCs w:val="24"/>
              </w:rPr>
            </w:pPr>
            <w:r>
              <w:rPr>
                <w:rFonts w:ascii="宋体" w:hAnsi="宋体" w:eastAsia="宋体" w:cs="宋体"/>
                <w:sz w:val="24"/>
                <w:szCs w:val="24"/>
              </w:rPr>
              <w:t>存水区有效深度×面积</w:t>
            </w:r>
          </w:p>
        </w:tc>
        <w:tc>
          <w:tcPr>
            <w:tcW w:w="0" w:type="auto"/>
            <w:vAlign w:val="center"/>
          </w:tcPr>
          <w:p w14:paraId="465CB4B7">
            <w:pPr>
              <w:spacing w:line="251" w:lineRule="auto"/>
              <w:ind w:firstLine="0" w:firstLineChars="0"/>
              <w:jc w:val="left"/>
              <w:rPr>
                <w:rFonts w:ascii="宋体" w:hAnsi="宋体" w:eastAsia="宋体" w:cs="宋体"/>
                <w:sz w:val="24"/>
                <w:szCs w:val="24"/>
                <w:lang w:eastAsia="zh-CN"/>
              </w:rPr>
            </w:pPr>
          </w:p>
        </w:tc>
      </w:tr>
      <w:tr w14:paraId="1E642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jc w:val="center"/>
        </w:trPr>
        <w:tc>
          <w:tcPr>
            <w:tcW w:w="0" w:type="auto"/>
            <w:tcBorders>
              <w:left w:val="single" w:color="000000" w:sz="6" w:space="0"/>
            </w:tcBorders>
            <w:vAlign w:val="center"/>
          </w:tcPr>
          <w:p w14:paraId="18E2D8D5">
            <w:pPr>
              <w:spacing w:line="221" w:lineRule="auto"/>
              <w:ind w:firstLine="0" w:firstLineChars="0"/>
              <w:jc w:val="center"/>
              <w:rPr>
                <w:rFonts w:hint="eastAsia" w:ascii="Times New Roman" w:hAnsi="Times New Roman" w:eastAsia="宋体" w:cs="Times New Roman"/>
                <w:spacing w:val="-6"/>
                <w:sz w:val="24"/>
                <w:szCs w:val="24"/>
                <w:lang w:val="en-US" w:eastAsia="zh-CN"/>
              </w:rPr>
            </w:pPr>
            <w:r>
              <w:rPr>
                <w:rFonts w:hint="eastAsia" w:ascii="Times New Roman" w:hAnsi="Times New Roman" w:cs="Times New Roman"/>
                <w:spacing w:val="-6"/>
                <w:sz w:val="24"/>
                <w:szCs w:val="24"/>
                <w:lang w:val="en-US" w:eastAsia="zh-CN"/>
              </w:rPr>
              <w:t>4</w:t>
            </w:r>
          </w:p>
        </w:tc>
        <w:tc>
          <w:tcPr>
            <w:tcW w:w="0" w:type="auto"/>
            <w:vAlign w:val="center"/>
          </w:tcPr>
          <w:p w14:paraId="722DE7BD">
            <w:pPr>
              <w:pStyle w:val="16"/>
              <w:spacing w:line="267" w:lineRule="auto"/>
              <w:ind w:firstLine="0" w:firstLineChars="0"/>
              <w:jc w:val="center"/>
              <w:rPr>
                <w:rFonts w:hint="default" w:eastAsia="宋体"/>
                <w:spacing w:val="-1"/>
                <w:lang w:val="en-US" w:eastAsia="zh-CN"/>
              </w:rPr>
            </w:pPr>
            <w:r>
              <w:rPr>
                <w:rFonts w:hint="eastAsia" w:eastAsia="宋体"/>
                <w:spacing w:val="-1"/>
                <w:lang w:val="en-US" w:eastAsia="zh-CN"/>
              </w:rPr>
              <w:t>环保雨水口</w:t>
            </w:r>
          </w:p>
        </w:tc>
        <w:tc>
          <w:tcPr>
            <w:tcW w:w="0" w:type="auto"/>
            <w:vAlign w:val="center"/>
          </w:tcPr>
          <w:p w14:paraId="221C87E2">
            <w:pPr>
              <w:spacing w:line="251" w:lineRule="auto"/>
              <w:ind w:firstLine="0" w:firstLineChars="0"/>
              <w:jc w:val="left"/>
              <w:rPr>
                <w:rFonts w:ascii="宋体" w:hAnsi="宋体" w:eastAsia="宋体" w:cs="宋体"/>
                <w:sz w:val="24"/>
                <w:szCs w:val="24"/>
              </w:rPr>
            </w:pPr>
          </w:p>
        </w:tc>
        <w:tc>
          <w:tcPr>
            <w:tcW w:w="0" w:type="auto"/>
            <w:vAlign w:val="center"/>
          </w:tcPr>
          <w:p w14:paraId="44AD8FB9">
            <w:pPr>
              <w:spacing w:line="251" w:lineRule="auto"/>
              <w:ind w:firstLine="0" w:firstLineChars="0"/>
              <w:jc w:val="left"/>
              <w:rPr>
                <w:rFonts w:ascii="宋体" w:hAnsi="宋体" w:eastAsia="宋体" w:cs="宋体"/>
                <w:sz w:val="24"/>
                <w:szCs w:val="24"/>
                <w:lang w:eastAsia="zh-CN"/>
              </w:rPr>
            </w:pPr>
            <w:r>
              <w:rPr>
                <w:rFonts w:ascii="宋体" w:hAnsi="宋体" w:eastAsia="宋体" w:cs="宋体"/>
                <w:sz w:val="24"/>
                <w:szCs w:val="24"/>
              </w:rPr>
              <w:t>此设施的初期雨水径流控制量 V</w:t>
            </w:r>
            <w:r>
              <w:rPr>
                <w:rFonts w:ascii="宋体" w:hAnsi="宋体" w:eastAsia="宋体" w:cs="宋体"/>
                <w:sz w:val="24"/>
                <w:szCs w:val="24"/>
                <w:vertAlign w:val="subscript"/>
              </w:rPr>
              <w:t>WQ</w:t>
            </w:r>
            <w:r>
              <w:rPr>
                <w:rFonts w:ascii="宋体" w:hAnsi="宋体" w:eastAsia="宋体" w:cs="宋体"/>
                <w:sz w:val="24"/>
                <w:szCs w:val="24"/>
              </w:rPr>
              <w:t xml:space="preserve"> 不能扣除，即 V</w:t>
            </w:r>
            <w:r>
              <w:rPr>
                <w:rFonts w:ascii="宋体" w:hAnsi="宋体" w:eastAsia="宋体" w:cs="宋体"/>
                <w:sz w:val="24"/>
                <w:szCs w:val="24"/>
                <w:vertAlign w:val="subscript"/>
              </w:rPr>
              <w:t>D</w:t>
            </w:r>
            <w:r>
              <w:rPr>
                <w:rFonts w:ascii="宋体" w:hAnsi="宋体" w:eastAsia="宋体" w:cs="宋体"/>
                <w:sz w:val="24"/>
                <w:szCs w:val="24"/>
              </w:rPr>
              <w:t>=V</w:t>
            </w:r>
          </w:p>
        </w:tc>
      </w:tr>
    </w:tbl>
    <w:p w14:paraId="629CEF2F">
      <w:pPr>
        <w:ind w:firstLine="598"/>
        <w:jc w:val="center"/>
        <w:rPr>
          <w:rFonts w:hint="default" w:ascii="Times New Roman" w:hAnsi="Times New Roman" w:eastAsia="黑体" w:cs="Times New Roman"/>
          <w:spacing w:val="-3"/>
          <w:sz w:val="24"/>
          <w:szCs w:val="24"/>
          <w:lang w:val="en-US" w:eastAsia="zh-CN"/>
        </w:rPr>
        <w:sectPr>
          <w:footerReference r:id="rId17" w:type="default"/>
          <w:pgSz w:w="11910" w:h="16840"/>
          <w:pgMar w:top="1440" w:right="1080" w:bottom="1440" w:left="1080" w:header="0" w:footer="1191" w:gutter="0"/>
          <w:cols w:space="720" w:num="1"/>
        </w:sectPr>
      </w:pPr>
    </w:p>
    <w:p w14:paraId="2539782B">
      <w:pPr>
        <w:pStyle w:val="2"/>
        <w:rPr>
          <w:rFonts w:ascii="Times New Roman" w:hAnsi="Times New Roman" w:cs="Times New Roman"/>
          <w:lang w:eastAsia="zh-CN"/>
        </w:rPr>
      </w:pPr>
      <w:bookmarkStart w:id="50" w:name="bookmark46"/>
      <w:bookmarkEnd w:id="50"/>
      <w:bookmarkStart w:id="51" w:name="bookmark49"/>
      <w:bookmarkEnd w:id="51"/>
      <w:bookmarkStart w:id="52" w:name="bookmark47"/>
      <w:bookmarkEnd w:id="52"/>
      <w:bookmarkStart w:id="53" w:name="_Toc169171968"/>
      <w:r>
        <w:rPr>
          <w:rFonts w:ascii="Times New Roman" w:hAnsi="Times New Roman" w:eastAsia="Times New Roman" w:cs="Times New Roman"/>
          <w:lang w:eastAsia="zh-CN"/>
        </w:rPr>
        <w:t>6</w:t>
      </w:r>
      <w:r>
        <w:rPr>
          <w:rFonts w:ascii="Times New Roman" w:hAnsi="Times New Roman" w:cs="Times New Roman"/>
          <w:lang w:eastAsia="zh-CN"/>
        </w:rPr>
        <w:t>附录</w:t>
      </w:r>
      <w:bookmarkEnd w:id="53"/>
    </w:p>
    <w:p w14:paraId="032AB2CD">
      <w:pPr>
        <w:pStyle w:val="3"/>
        <w:rPr>
          <w:rFonts w:ascii="Times New Roman" w:hAnsi="Times New Roman" w:cs="Times New Roman"/>
          <w:lang w:eastAsia="zh-CN"/>
        </w:rPr>
      </w:pPr>
      <w:bookmarkStart w:id="54" w:name="bookmark48"/>
      <w:bookmarkEnd w:id="54"/>
      <w:bookmarkStart w:id="55" w:name="_Toc169171969"/>
      <w:r>
        <w:rPr>
          <w:rFonts w:ascii="Times New Roman" w:hAnsi="Times New Roman" w:cs="Times New Roman"/>
          <w:lang w:eastAsia="zh-CN"/>
        </w:rPr>
        <w:t>6.1  相关规范和文件</w:t>
      </w:r>
      <w:bookmarkEnd w:id="55"/>
    </w:p>
    <w:p w14:paraId="078B7185">
      <w:pPr>
        <w:ind w:firstLine="620"/>
        <w:rPr>
          <w:rFonts w:ascii="Times New Roman" w:hAnsi="Times New Roman" w:cs="Times New Roman"/>
          <w:lang w:eastAsia="zh-CN"/>
        </w:rPr>
      </w:pPr>
      <w:r>
        <w:rPr>
          <w:rFonts w:ascii="Times New Roman" w:hAnsi="Times New Roman" w:cs="Times New Roman"/>
          <w:lang w:eastAsia="zh-CN"/>
        </w:rPr>
        <w:t>6.1.1相关规范</w:t>
      </w:r>
    </w:p>
    <w:p w14:paraId="45AF6910">
      <w:pPr>
        <w:ind w:firstLine="594"/>
        <w:rPr>
          <w:rFonts w:ascii="Times New Roman" w:hAnsi="Times New Roman" w:cs="Times New Roman"/>
          <w:sz w:val="30"/>
          <w:szCs w:val="30"/>
          <w:lang w:eastAsia="zh-CN"/>
        </w:rPr>
      </w:pPr>
      <w:r>
        <w:rPr>
          <w:rFonts w:ascii="Times New Roman" w:hAnsi="Times New Roman" w:cs="Times New Roman"/>
          <w:spacing w:val="-3"/>
          <w:position w:val="3"/>
          <w:sz w:val="30"/>
          <w:szCs w:val="30"/>
          <w:lang w:eastAsia="zh-CN"/>
        </w:rPr>
        <w:t>（1)《室外排水设计标准》GB 50014</w:t>
      </w:r>
    </w:p>
    <w:p w14:paraId="29B480C4">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（2）《建筑给排水设计标准》GB50015</w:t>
      </w:r>
    </w:p>
    <w:p w14:paraId="56A3EA41">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（3）《建筑与小区雨水利用工程技术规范》GB 50400</w:t>
      </w:r>
    </w:p>
    <w:p w14:paraId="7977A6C3">
      <w:pPr>
        <w:ind w:firstLine="596"/>
        <w:rPr>
          <w:rFonts w:ascii="Times New Roman" w:hAnsi="Times New Roman" w:cs="Times New Roman"/>
          <w:sz w:val="30"/>
          <w:szCs w:val="30"/>
          <w:lang w:eastAsia="zh-CN"/>
        </w:rPr>
      </w:pPr>
      <w:r>
        <w:rPr>
          <w:rFonts w:ascii="Times New Roman" w:hAnsi="Times New Roman" w:cs="Times New Roman"/>
          <w:spacing w:val="-2"/>
          <w:position w:val="3"/>
          <w:sz w:val="30"/>
          <w:szCs w:val="30"/>
          <w:lang w:eastAsia="zh-CN"/>
        </w:rPr>
        <w:t>（4）《建筑中水设计标准》GB50336</w:t>
      </w:r>
    </w:p>
    <w:p w14:paraId="09D28734">
      <w:pPr>
        <w:ind w:firstLine="596"/>
        <w:rPr>
          <w:rFonts w:ascii="Times New Roman" w:hAnsi="Times New Roman" w:cs="Times New Roman"/>
          <w:sz w:val="30"/>
          <w:szCs w:val="30"/>
          <w:lang w:eastAsia="zh-CN"/>
        </w:rPr>
      </w:pPr>
      <w:r>
        <w:rPr>
          <w:rFonts w:ascii="Times New Roman" w:hAnsi="Times New Roman" w:cs="Times New Roman"/>
          <w:spacing w:val="-2"/>
          <w:position w:val="3"/>
          <w:sz w:val="30"/>
          <w:szCs w:val="30"/>
          <w:lang w:eastAsia="zh-CN"/>
        </w:rPr>
        <w:t>（5）《城市绿地设计规范》GB50420</w:t>
      </w:r>
    </w:p>
    <w:p w14:paraId="69319BA1">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（6）《城市道路工程设计规范》CJJ37</w:t>
      </w:r>
    </w:p>
    <w:p w14:paraId="794C4BBA">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（7）《透水水泥混凝土路面技术规程》CJJ/T135</w:t>
      </w:r>
    </w:p>
    <w:p w14:paraId="2D07BCCE">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（8）《透水砖路面技术规程》CJJ/T188</w:t>
      </w:r>
    </w:p>
    <w:p w14:paraId="0DC71E7D">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（9）《透水沥青路面技术规程》CJ</w:t>
      </w:r>
      <w:r>
        <w:rPr>
          <w:rFonts w:ascii="Times New Roman" w:hAnsi="Times New Roman" w:cs="Times New Roman"/>
          <w:spacing w:val="-1"/>
          <w:position w:val="3"/>
          <w:sz w:val="30"/>
          <w:szCs w:val="30"/>
          <w:lang w:eastAsia="zh-CN"/>
        </w:rPr>
        <w:t>J/T190</w:t>
      </w:r>
    </w:p>
    <w:p w14:paraId="2A81D91B">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（10）《透水性水泥混凝土人行道应用技术规程》SZ</w:t>
      </w:r>
      <w:r>
        <w:rPr>
          <w:rFonts w:ascii="Times New Roman" w:hAnsi="Times New Roman" w:cs="Times New Roman"/>
          <w:spacing w:val="-1"/>
          <w:position w:val="3"/>
          <w:sz w:val="30"/>
          <w:szCs w:val="30"/>
          <w:lang w:eastAsia="zh-CN"/>
        </w:rPr>
        <w:t>-C-B06</w:t>
      </w:r>
    </w:p>
    <w:p w14:paraId="0911EB25">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（11）《城市道路-透水人行道铺设》10</w:t>
      </w:r>
      <w:r>
        <w:rPr>
          <w:rFonts w:ascii="Times New Roman" w:hAnsi="Times New Roman" w:cs="Times New Roman"/>
          <w:spacing w:val="-1"/>
          <w:position w:val="3"/>
          <w:sz w:val="30"/>
          <w:szCs w:val="30"/>
          <w:lang w:eastAsia="zh-CN"/>
        </w:rPr>
        <w:t>MR204</w:t>
      </w:r>
    </w:p>
    <w:p w14:paraId="4DBC7442">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（12）《给水排水构筑物施工及验收规范》</w:t>
      </w:r>
      <w:r>
        <w:rPr>
          <w:rFonts w:ascii="Times New Roman" w:hAnsi="Times New Roman" w:cs="Times New Roman"/>
          <w:spacing w:val="-1"/>
          <w:position w:val="3"/>
          <w:sz w:val="30"/>
          <w:szCs w:val="30"/>
          <w:lang w:eastAsia="zh-CN"/>
        </w:rPr>
        <w:t>GB 50141</w:t>
      </w:r>
    </w:p>
    <w:p w14:paraId="46A9F4DE">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（13）《混凝土结构工程施工质量验收规范》</w:t>
      </w:r>
      <w:r>
        <w:rPr>
          <w:rFonts w:ascii="Times New Roman" w:hAnsi="Times New Roman" w:cs="Times New Roman"/>
          <w:spacing w:val="-1"/>
          <w:position w:val="3"/>
          <w:sz w:val="30"/>
          <w:szCs w:val="30"/>
          <w:lang w:eastAsia="zh-CN"/>
        </w:rPr>
        <w:t>GB 50204</w:t>
      </w:r>
    </w:p>
    <w:p w14:paraId="2A59E65F">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（14）《种植屋面工程技术规程》J</w:t>
      </w:r>
      <w:r>
        <w:rPr>
          <w:rFonts w:ascii="Times New Roman" w:hAnsi="Times New Roman" w:cs="Times New Roman"/>
          <w:spacing w:val="-1"/>
          <w:position w:val="3"/>
          <w:sz w:val="30"/>
          <w:szCs w:val="30"/>
          <w:lang w:eastAsia="zh-CN"/>
        </w:rPr>
        <w:t>GJ155</w:t>
      </w:r>
    </w:p>
    <w:p w14:paraId="16CFD938">
      <w:pPr>
        <w:ind w:firstLine="594"/>
        <w:rPr>
          <w:rFonts w:ascii="Times New Roman" w:hAnsi="Times New Roman" w:cs="Times New Roman"/>
          <w:sz w:val="30"/>
          <w:szCs w:val="30"/>
          <w:lang w:eastAsia="zh-CN"/>
        </w:rPr>
      </w:pPr>
      <w:r>
        <w:rPr>
          <w:rFonts w:ascii="Times New Roman" w:hAnsi="Times New Roman" w:cs="Times New Roman"/>
          <w:spacing w:val="-3"/>
          <w:position w:val="3"/>
          <w:sz w:val="30"/>
          <w:szCs w:val="30"/>
          <w:lang w:eastAsia="zh-CN"/>
        </w:rPr>
        <w:t>（15）《屋面工程技术规范》GB50345</w:t>
      </w:r>
    </w:p>
    <w:p w14:paraId="65607BBB">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（16）《坡屋面工程技术规范》GB</w:t>
      </w:r>
      <w:r>
        <w:rPr>
          <w:rFonts w:ascii="Times New Roman" w:hAnsi="Times New Roman" w:cs="Times New Roman"/>
          <w:spacing w:val="-1"/>
          <w:position w:val="3"/>
          <w:sz w:val="30"/>
          <w:szCs w:val="30"/>
          <w:lang w:eastAsia="zh-CN"/>
        </w:rPr>
        <w:t>50693</w:t>
      </w:r>
    </w:p>
    <w:p w14:paraId="61252F8B">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（17）《地下工程防水技术规范》GB</w:t>
      </w:r>
      <w:r>
        <w:rPr>
          <w:rFonts w:ascii="Times New Roman" w:hAnsi="Times New Roman" w:cs="Times New Roman"/>
          <w:spacing w:val="-1"/>
          <w:position w:val="3"/>
          <w:sz w:val="30"/>
          <w:szCs w:val="30"/>
          <w:lang w:eastAsia="zh-CN"/>
        </w:rPr>
        <w:t>50108</w:t>
      </w:r>
    </w:p>
    <w:p w14:paraId="411FFB50">
      <w:pPr>
        <w:ind w:firstLine="590"/>
        <w:rPr>
          <w:rFonts w:ascii="Times New Roman" w:hAnsi="Times New Roman" w:cs="Times New Roman"/>
          <w:sz w:val="30"/>
          <w:szCs w:val="30"/>
          <w:lang w:eastAsia="zh-CN"/>
        </w:rPr>
      </w:pPr>
      <w:r>
        <w:rPr>
          <w:rFonts w:ascii="Times New Roman" w:hAnsi="Times New Roman" w:cs="Times New Roman"/>
          <w:spacing w:val="-5"/>
          <w:position w:val="3"/>
          <w:sz w:val="30"/>
          <w:szCs w:val="30"/>
          <w:lang w:eastAsia="zh-CN"/>
        </w:rPr>
        <w:t>（18）《污水综合排放标准》</w:t>
      </w:r>
      <w:r>
        <w:rPr>
          <w:rFonts w:ascii="Times New Roman" w:hAnsi="Times New Roman" w:cs="Times New Roman"/>
          <w:spacing w:val="-3"/>
          <w:position w:val="3"/>
          <w:sz w:val="30"/>
          <w:szCs w:val="30"/>
          <w:lang w:eastAsia="zh-CN"/>
        </w:rPr>
        <w:t>GB 8978</w:t>
      </w:r>
    </w:p>
    <w:p w14:paraId="167BFD4F">
      <w:pPr>
        <w:ind w:firstLine="594"/>
        <w:rPr>
          <w:rFonts w:ascii="Times New Roman" w:hAnsi="Times New Roman" w:cs="Times New Roman"/>
          <w:sz w:val="30"/>
          <w:szCs w:val="30"/>
          <w:lang w:eastAsia="zh-CN"/>
        </w:rPr>
      </w:pPr>
      <w:r>
        <w:rPr>
          <w:rFonts w:ascii="Times New Roman" w:hAnsi="Times New Roman" w:cs="Times New Roman"/>
          <w:spacing w:val="-3"/>
          <w:position w:val="3"/>
          <w:sz w:val="30"/>
          <w:szCs w:val="30"/>
          <w:lang w:eastAsia="zh-CN"/>
        </w:rPr>
        <w:t>（19）《地表水环境质量标准》GB3838</w:t>
      </w:r>
    </w:p>
    <w:p w14:paraId="619CC97D">
      <w:pPr>
        <w:ind w:firstLine="600"/>
        <w:rPr>
          <w:rFonts w:ascii="Times New Roman" w:hAnsi="Times New Roman" w:cs="Times New Roman"/>
          <w:sz w:val="30"/>
          <w:szCs w:val="30"/>
          <w:lang w:eastAsia="zh-CN"/>
        </w:rPr>
      </w:pPr>
      <w:r>
        <w:rPr>
          <w:rFonts w:ascii="Times New Roman" w:hAnsi="Times New Roman" w:cs="Times New Roman"/>
          <w:position w:val="3"/>
          <w:sz w:val="30"/>
          <w:szCs w:val="30"/>
          <w:lang w:eastAsia="zh-CN"/>
        </w:rPr>
        <w:t>（20）《民用建筑节水设计标准》GB50555</w:t>
      </w:r>
    </w:p>
    <w:p w14:paraId="05790CE9">
      <w:pPr>
        <w:ind w:firstLine="620"/>
        <w:rPr>
          <w:rFonts w:ascii="Times New Roman" w:hAnsi="Times New Roman" w:cs="Times New Roman"/>
          <w:lang w:eastAsia="zh-CN"/>
        </w:rPr>
      </w:pPr>
      <w:r>
        <w:rPr>
          <w:rFonts w:ascii="Times New Roman" w:hAnsi="Times New Roman" w:cs="Times New Roman"/>
          <w:lang w:eastAsia="zh-CN"/>
        </w:rPr>
        <w:t>6.1.2相关文件</w:t>
      </w:r>
    </w:p>
    <w:p w14:paraId="53DC01B9">
      <w:pPr>
        <w:ind w:firstLine="628"/>
        <w:rPr>
          <w:rFonts w:ascii="Times New Roman" w:hAnsi="Times New Roman" w:cs="Times New Roman"/>
          <w:sz w:val="30"/>
          <w:szCs w:val="30"/>
          <w:lang w:eastAsia="zh-CN"/>
        </w:rPr>
      </w:pPr>
      <w:r>
        <w:rPr>
          <w:rFonts w:ascii="Times New Roman" w:hAnsi="Times New Roman" w:cs="Times New Roman"/>
          <w:spacing w:val="14"/>
          <w:position w:val="3"/>
          <w:sz w:val="30"/>
          <w:szCs w:val="30"/>
          <w:lang w:eastAsia="zh-CN"/>
        </w:rPr>
        <w:t>（1）《关于做好城市排水防涝设施建设工作的通知</w:t>
      </w:r>
      <w:r>
        <w:rPr>
          <w:rFonts w:ascii="Times New Roman" w:hAnsi="Times New Roman" w:cs="Times New Roman"/>
          <w:spacing w:val="13"/>
          <w:position w:val="3"/>
          <w:sz w:val="30"/>
          <w:szCs w:val="30"/>
          <w:lang w:eastAsia="zh-CN"/>
        </w:rPr>
        <w:t>》（国办发</w:t>
      </w:r>
      <w:r>
        <w:rPr>
          <w:rFonts w:ascii="Times New Roman" w:hAnsi="Times New Roman" w:cs="Times New Roman"/>
          <w:spacing w:val="2"/>
          <w:position w:val="4"/>
          <w:sz w:val="30"/>
          <w:szCs w:val="30"/>
          <w:lang w:eastAsia="zh-CN"/>
        </w:rPr>
        <w:t>[2013]23号）</w:t>
      </w:r>
    </w:p>
    <w:p w14:paraId="3F389329">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（2）《住房城乡建设部关于印发城市排水（雨水）防涝综合规划编制</w:t>
      </w:r>
      <w:r>
        <w:rPr>
          <w:rFonts w:ascii="Times New Roman" w:hAnsi="Times New Roman" w:cs="Times New Roman"/>
          <w:spacing w:val="-1"/>
          <w:sz w:val="30"/>
          <w:szCs w:val="30"/>
          <w:lang w:eastAsia="zh-CN"/>
        </w:rPr>
        <w:t>大纲的通知》（建城[2013]98 号）</w:t>
      </w:r>
    </w:p>
    <w:p w14:paraId="400B13F9">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（3）《住房城乡建设部关于印发海绵城市建设技术指南——低影响开 发雨水系统构建（试行）的通知》（建城函[2014]275号）</w:t>
      </w:r>
    </w:p>
    <w:p w14:paraId="3DA38DFF">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（4）《住房城乡建设部办公厅关于印发海绵城市建设绩效评价与考核</w:t>
      </w:r>
      <w:r>
        <w:rPr>
          <w:rFonts w:ascii="Times New Roman" w:hAnsi="Times New Roman" w:cs="Times New Roman"/>
          <w:spacing w:val="-1"/>
          <w:sz w:val="30"/>
          <w:szCs w:val="30"/>
          <w:lang w:eastAsia="zh-CN"/>
        </w:rPr>
        <w:t>办法（试行）的通知》（建办城函[2015]635 号）</w:t>
      </w:r>
    </w:p>
    <w:p w14:paraId="10D3E138">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（5）《水利部关于印发推进海绵城市建设水利工</w:t>
      </w:r>
      <w:r>
        <w:rPr>
          <w:rFonts w:ascii="Times New Roman" w:hAnsi="Times New Roman" w:cs="Times New Roman"/>
          <w:spacing w:val="-1"/>
          <w:sz w:val="30"/>
          <w:szCs w:val="30"/>
          <w:lang w:eastAsia="zh-CN"/>
        </w:rPr>
        <w:t>作的指导意见的通知》</w:t>
      </w:r>
      <w:r>
        <w:rPr>
          <w:rFonts w:ascii="Times New Roman" w:hAnsi="Times New Roman" w:cs="Times New Roman"/>
          <w:sz w:val="30"/>
          <w:szCs w:val="30"/>
          <w:lang w:eastAsia="zh-CN"/>
        </w:rPr>
        <w:t xml:space="preserve"> （水规计[2015]321号）</w:t>
      </w:r>
    </w:p>
    <w:p w14:paraId="609CAC9B">
      <w:pPr>
        <w:ind w:firstLine="614"/>
        <w:rPr>
          <w:rFonts w:ascii="Times New Roman" w:hAnsi="Times New Roman" w:cs="Times New Roman"/>
          <w:sz w:val="30"/>
          <w:szCs w:val="30"/>
          <w:lang w:eastAsia="zh-CN"/>
        </w:rPr>
      </w:pPr>
      <w:r>
        <w:rPr>
          <w:rFonts w:ascii="Times New Roman" w:hAnsi="Times New Roman" w:cs="Times New Roman"/>
          <w:spacing w:val="7"/>
          <w:sz w:val="30"/>
          <w:szCs w:val="30"/>
          <w:lang w:eastAsia="zh-CN"/>
        </w:rPr>
        <w:t>（6）《住房城乡建设部环境保护部关于印发城市黑臭水体整</w:t>
      </w:r>
      <w:r>
        <w:rPr>
          <w:rFonts w:ascii="Times New Roman" w:hAnsi="Times New Roman" w:cs="Times New Roman"/>
          <w:spacing w:val="6"/>
          <w:sz w:val="30"/>
          <w:szCs w:val="30"/>
          <w:lang w:eastAsia="zh-CN"/>
        </w:rPr>
        <w:t>治工作</w:t>
      </w:r>
      <w:r>
        <w:rPr>
          <w:rFonts w:ascii="Times New Roman" w:hAnsi="Times New Roman" w:cs="Times New Roman"/>
          <w:spacing w:val="-1"/>
          <w:sz w:val="30"/>
          <w:szCs w:val="30"/>
          <w:lang w:eastAsia="zh-CN"/>
        </w:rPr>
        <w:t>指南的通知》（建城[2015]130号）</w:t>
      </w:r>
    </w:p>
    <w:p w14:paraId="287A26C4">
      <w:pPr>
        <w:ind w:firstLine="600"/>
        <w:rPr>
          <w:rFonts w:ascii="Times New Roman" w:hAnsi="Times New Roman" w:cs="Times New Roman"/>
          <w:sz w:val="30"/>
          <w:szCs w:val="30"/>
          <w:lang w:eastAsia="zh-CN"/>
        </w:rPr>
      </w:pPr>
      <w:r>
        <w:rPr>
          <w:rFonts w:ascii="Times New Roman" w:hAnsi="Times New Roman" w:cs="Times New Roman"/>
          <w:sz w:val="30"/>
          <w:szCs w:val="30"/>
          <w:lang w:eastAsia="zh-CN"/>
        </w:rPr>
        <w:t>（7）《住房城乡建设部关于印发海绵城市专项规划编制暂行规定的通知》（建规[2016]50号）</w:t>
      </w:r>
    </w:p>
    <w:p w14:paraId="54542922">
      <w:pPr>
        <w:ind w:firstLine="620"/>
        <w:rPr>
          <w:rFonts w:ascii="Times New Roman" w:hAnsi="Times New Roman" w:cs="Times New Roman"/>
          <w:sz w:val="30"/>
          <w:szCs w:val="30"/>
          <w:lang w:eastAsia="zh-CN"/>
        </w:rPr>
      </w:pPr>
      <w:r>
        <w:rPr>
          <w:rFonts w:ascii="Times New Roman" w:hAnsi="Times New Roman" w:cs="Times New Roman"/>
          <w:spacing w:val="10"/>
          <w:sz w:val="30"/>
          <w:szCs w:val="30"/>
          <w:lang w:eastAsia="zh-CN"/>
        </w:rPr>
        <w:t>（8）《湖南省人民政府办公厅关于推进海绵城市建设的实施意</w:t>
      </w:r>
      <w:r>
        <w:rPr>
          <w:rFonts w:ascii="Times New Roman" w:hAnsi="Times New Roman" w:cs="Times New Roman"/>
          <w:spacing w:val="9"/>
          <w:sz w:val="30"/>
          <w:szCs w:val="30"/>
          <w:lang w:eastAsia="zh-CN"/>
        </w:rPr>
        <w:t>见》</w:t>
      </w:r>
      <w:r>
        <w:rPr>
          <w:rFonts w:ascii="Times New Roman" w:hAnsi="Times New Roman" w:cs="Times New Roman"/>
          <w:spacing w:val="6"/>
          <w:sz w:val="30"/>
          <w:szCs w:val="30"/>
          <w:lang w:eastAsia="zh-CN"/>
        </w:rPr>
        <w:t>（湘政办发〔2016〕20 号）</w:t>
      </w:r>
    </w:p>
    <w:p w14:paraId="3E85AD94">
      <w:pPr>
        <w:pStyle w:val="3"/>
        <w:rPr>
          <w:rFonts w:ascii="Times New Roman" w:hAnsi="Times New Roman" w:cs="Times New Roman"/>
          <w:lang w:eastAsia="zh-CN"/>
        </w:rPr>
      </w:pPr>
      <w:bookmarkStart w:id="56" w:name="bookmark50"/>
      <w:bookmarkEnd w:id="56"/>
      <w:bookmarkStart w:id="57" w:name="_Toc169171970"/>
      <w:r>
        <w:rPr>
          <w:rFonts w:ascii="Times New Roman" w:hAnsi="Times New Roman" w:cs="Times New Roman"/>
          <w:lang w:eastAsia="zh-CN"/>
        </w:rPr>
        <w:t>6.2  土壤渗透系数</w:t>
      </w:r>
      <w:bookmarkEnd w:id="57"/>
    </w:p>
    <w:p w14:paraId="65706D15">
      <w:pPr>
        <w:pStyle w:val="4"/>
        <w:spacing w:line="321" w:lineRule="auto"/>
        <w:ind w:firstLine="420"/>
        <w:rPr>
          <w:rFonts w:ascii="Times New Roman" w:hAnsi="Times New Roman" w:cs="Times New Roman"/>
          <w:lang w:eastAsia="zh-CN"/>
        </w:rPr>
      </w:pPr>
    </w:p>
    <w:p w14:paraId="124D472B">
      <w:pPr>
        <w:spacing w:line="223" w:lineRule="auto"/>
        <w:ind w:firstLine="0" w:firstLineChars="0"/>
        <w:jc w:val="center"/>
        <w:rPr>
          <w:rFonts w:ascii="Times New Roman" w:hAnsi="Times New Roman" w:eastAsia="黑体" w:cs="Times New Roman"/>
          <w:sz w:val="24"/>
          <w:szCs w:val="24"/>
          <w:lang w:eastAsia="zh-CN"/>
        </w:rPr>
      </w:pPr>
      <w:r>
        <w:rPr>
          <w:rFonts w:ascii="Times New Roman" w:hAnsi="Times New Roman" w:eastAsia="黑体" w:cs="Times New Roman"/>
          <w:spacing w:val="3"/>
          <w:sz w:val="24"/>
          <w:szCs w:val="24"/>
          <w:lang w:eastAsia="zh-CN"/>
        </w:rPr>
        <w:t>表</w:t>
      </w:r>
      <w:r>
        <w:rPr>
          <w:rFonts w:ascii="Times New Roman" w:hAnsi="Times New Roman" w:eastAsia="Times New Roman" w:cs="Times New Roman"/>
          <w:spacing w:val="3"/>
          <w:sz w:val="24"/>
          <w:szCs w:val="24"/>
          <w:lang w:eastAsia="zh-CN"/>
        </w:rPr>
        <w:t>6-1</w:t>
      </w:r>
      <w:r>
        <w:rPr>
          <w:rFonts w:ascii="Times New Roman" w:hAnsi="Times New Roman" w:eastAsia="黑体" w:cs="Times New Roman"/>
          <w:spacing w:val="3"/>
          <w:sz w:val="24"/>
          <w:szCs w:val="24"/>
          <w:lang w:eastAsia="zh-CN"/>
        </w:rPr>
        <w:t>土壤渗透系数一览表</w:t>
      </w:r>
    </w:p>
    <w:p w14:paraId="0967E545">
      <w:pPr>
        <w:spacing w:line="38" w:lineRule="exact"/>
        <w:ind w:firstLine="620"/>
        <w:rPr>
          <w:rFonts w:ascii="Times New Roman" w:hAnsi="Times New Roman" w:cs="Times New Roman"/>
          <w:lang w:eastAsia="zh-CN"/>
        </w:rPr>
      </w:pPr>
    </w:p>
    <w:tbl>
      <w:tblPr>
        <w:tblStyle w:val="15"/>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62"/>
        <w:gridCol w:w="4666"/>
      </w:tblGrid>
      <w:tr w14:paraId="787CC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3862" w:type="dxa"/>
            <w:vAlign w:val="center"/>
          </w:tcPr>
          <w:p w14:paraId="23596B73">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土质</w:t>
            </w:r>
          </w:p>
        </w:tc>
        <w:tc>
          <w:tcPr>
            <w:tcW w:w="4666" w:type="dxa"/>
            <w:vAlign w:val="center"/>
          </w:tcPr>
          <w:p w14:paraId="55535091">
            <w:pPr>
              <w:pStyle w:val="16"/>
              <w:spacing w:line="360" w:lineRule="exact"/>
              <w:ind w:firstLine="0" w:firstLineChars="0"/>
              <w:jc w:val="center"/>
              <w:rPr>
                <w:rFonts w:eastAsia="宋体"/>
              </w:rPr>
            </w:pPr>
            <w:r>
              <w:rPr>
                <w:rFonts w:eastAsia="宋体"/>
                <w:spacing w:val="-2"/>
                <w:position w:val="2"/>
              </w:rPr>
              <w:t>渗透系数</w:t>
            </w:r>
            <w:r>
              <w:rPr>
                <w:spacing w:val="-2"/>
                <w:position w:val="2"/>
              </w:rPr>
              <w:t>K</w:t>
            </w:r>
            <w:r>
              <w:rPr>
                <w:rFonts w:eastAsia="宋体"/>
                <w:spacing w:val="-2"/>
                <w:position w:val="2"/>
              </w:rPr>
              <w:t>（</w:t>
            </w:r>
            <w:r>
              <w:rPr>
                <w:spacing w:val="-2"/>
                <w:position w:val="2"/>
              </w:rPr>
              <w:t>m/s</w:t>
            </w:r>
            <w:r>
              <w:rPr>
                <w:rFonts w:eastAsia="宋体"/>
                <w:spacing w:val="-2"/>
                <w:position w:val="2"/>
              </w:rPr>
              <w:t>）</w:t>
            </w:r>
          </w:p>
        </w:tc>
      </w:tr>
      <w:tr w14:paraId="0D439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3862" w:type="dxa"/>
            <w:vAlign w:val="center"/>
          </w:tcPr>
          <w:p w14:paraId="24028648">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粘土</w:t>
            </w:r>
          </w:p>
        </w:tc>
        <w:tc>
          <w:tcPr>
            <w:tcW w:w="4666" w:type="dxa"/>
            <w:vAlign w:val="center"/>
          </w:tcPr>
          <w:p w14:paraId="5BC52438">
            <w:pPr>
              <w:pStyle w:val="16"/>
              <w:spacing w:line="221" w:lineRule="auto"/>
              <w:ind w:firstLine="0" w:firstLineChars="0"/>
              <w:jc w:val="center"/>
              <w:rPr>
                <w:sz w:val="12"/>
                <w:szCs w:val="12"/>
              </w:rPr>
            </w:pPr>
            <w:r>
              <w:rPr>
                <w:spacing w:val="-3"/>
              </w:rPr>
              <w:t>3.0×10</w:t>
            </w:r>
            <w:r>
              <w:rPr>
                <w:spacing w:val="-3"/>
                <w:position w:val="11"/>
                <w:sz w:val="12"/>
                <w:szCs w:val="12"/>
              </w:rPr>
              <w:t>-8</w:t>
            </w:r>
            <w:r>
              <w:rPr>
                <w:spacing w:val="-3"/>
              </w:rPr>
              <w:t>~1.5×10</w:t>
            </w:r>
            <w:r>
              <w:rPr>
                <w:spacing w:val="-3"/>
                <w:position w:val="11"/>
                <w:sz w:val="12"/>
                <w:szCs w:val="12"/>
              </w:rPr>
              <w:t>-7</w:t>
            </w:r>
          </w:p>
        </w:tc>
      </w:tr>
      <w:tr w14:paraId="6F79B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3862" w:type="dxa"/>
            <w:vAlign w:val="center"/>
          </w:tcPr>
          <w:p w14:paraId="3C646FC2">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粉质粘土</w:t>
            </w:r>
          </w:p>
        </w:tc>
        <w:tc>
          <w:tcPr>
            <w:tcW w:w="4666" w:type="dxa"/>
            <w:vAlign w:val="center"/>
          </w:tcPr>
          <w:p w14:paraId="266A2C41">
            <w:pPr>
              <w:pStyle w:val="16"/>
              <w:spacing w:line="219" w:lineRule="auto"/>
              <w:ind w:firstLine="0" w:firstLineChars="0"/>
              <w:jc w:val="center"/>
              <w:rPr>
                <w:sz w:val="12"/>
                <w:szCs w:val="12"/>
              </w:rPr>
            </w:pPr>
            <w:r>
              <w:rPr>
                <w:spacing w:val="-2"/>
              </w:rPr>
              <w:t>1.5×10</w:t>
            </w:r>
            <w:r>
              <w:rPr>
                <w:spacing w:val="-2"/>
                <w:position w:val="11"/>
                <w:sz w:val="12"/>
                <w:szCs w:val="12"/>
              </w:rPr>
              <w:t>-7</w:t>
            </w:r>
            <w:r>
              <w:rPr>
                <w:spacing w:val="-2"/>
              </w:rPr>
              <w:t>~3.5×10</w:t>
            </w:r>
            <w:r>
              <w:rPr>
                <w:spacing w:val="-2"/>
                <w:position w:val="11"/>
                <w:sz w:val="12"/>
                <w:szCs w:val="12"/>
              </w:rPr>
              <w:t>-7</w:t>
            </w:r>
          </w:p>
        </w:tc>
      </w:tr>
      <w:tr w14:paraId="14C9E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3862" w:type="dxa"/>
            <w:vAlign w:val="center"/>
          </w:tcPr>
          <w:p w14:paraId="576995CF">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砂质粘土</w:t>
            </w:r>
          </w:p>
        </w:tc>
        <w:tc>
          <w:tcPr>
            <w:tcW w:w="4666" w:type="dxa"/>
            <w:vAlign w:val="center"/>
          </w:tcPr>
          <w:p w14:paraId="3CEB8C0A">
            <w:pPr>
              <w:pStyle w:val="16"/>
              <w:spacing w:line="221" w:lineRule="auto"/>
              <w:ind w:firstLine="0" w:firstLineChars="0"/>
              <w:jc w:val="center"/>
              <w:rPr>
                <w:sz w:val="12"/>
                <w:szCs w:val="12"/>
              </w:rPr>
            </w:pPr>
            <w:r>
              <w:rPr>
                <w:spacing w:val="-1"/>
              </w:rPr>
              <w:t>3.5×10</w:t>
            </w:r>
            <w:r>
              <w:rPr>
                <w:spacing w:val="-1"/>
                <w:position w:val="11"/>
                <w:sz w:val="12"/>
                <w:szCs w:val="12"/>
              </w:rPr>
              <w:t>-7</w:t>
            </w:r>
            <w:r>
              <w:rPr>
                <w:spacing w:val="-1"/>
              </w:rPr>
              <w:t>~4.0×10</w:t>
            </w:r>
            <w:r>
              <w:rPr>
                <w:spacing w:val="-1"/>
                <w:position w:val="11"/>
                <w:sz w:val="12"/>
                <w:szCs w:val="12"/>
              </w:rPr>
              <w:t>-6</w:t>
            </w:r>
          </w:p>
        </w:tc>
      </w:tr>
      <w:tr w14:paraId="1DF7B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3862" w:type="dxa"/>
            <w:vAlign w:val="center"/>
          </w:tcPr>
          <w:p w14:paraId="5255DCBB">
            <w:pPr>
              <w:spacing w:line="222"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壤土</w:t>
            </w:r>
          </w:p>
        </w:tc>
        <w:tc>
          <w:tcPr>
            <w:tcW w:w="4666" w:type="dxa"/>
            <w:vAlign w:val="center"/>
          </w:tcPr>
          <w:p w14:paraId="007D893F">
            <w:pPr>
              <w:pStyle w:val="16"/>
              <w:spacing w:line="221" w:lineRule="auto"/>
              <w:ind w:firstLine="0" w:firstLineChars="0"/>
              <w:jc w:val="center"/>
              <w:rPr>
                <w:sz w:val="12"/>
                <w:szCs w:val="12"/>
              </w:rPr>
            </w:pPr>
            <w:r>
              <w:rPr>
                <w:spacing w:val="-1"/>
              </w:rPr>
              <w:t>4.0×10</w:t>
            </w:r>
            <w:r>
              <w:rPr>
                <w:spacing w:val="-1"/>
                <w:position w:val="11"/>
                <w:sz w:val="12"/>
                <w:szCs w:val="12"/>
              </w:rPr>
              <w:t>-6</w:t>
            </w:r>
            <w:r>
              <w:rPr>
                <w:spacing w:val="-1"/>
              </w:rPr>
              <w:t>~7.0×10</w:t>
            </w:r>
            <w:r>
              <w:rPr>
                <w:spacing w:val="-1"/>
                <w:position w:val="11"/>
                <w:sz w:val="12"/>
                <w:szCs w:val="12"/>
              </w:rPr>
              <w:t>-6</w:t>
            </w:r>
          </w:p>
        </w:tc>
      </w:tr>
      <w:tr w14:paraId="251A1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3862" w:type="dxa"/>
            <w:vAlign w:val="center"/>
          </w:tcPr>
          <w:p w14:paraId="12E94832">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砂质壤土</w:t>
            </w:r>
          </w:p>
        </w:tc>
        <w:tc>
          <w:tcPr>
            <w:tcW w:w="4666" w:type="dxa"/>
            <w:vAlign w:val="center"/>
          </w:tcPr>
          <w:p w14:paraId="23E3225C">
            <w:pPr>
              <w:pStyle w:val="16"/>
              <w:spacing w:line="221" w:lineRule="auto"/>
              <w:ind w:firstLine="0" w:firstLineChars="0"/>
              <w:jc w:val="center"/>
              <w:rPr>
                <w:sz w:val="12"/>
                <w:szCs w:val="12"/>
              </w:rPr>
            </w:pPr>
            <w:r>
              <w:rPr>
                <w:spacing w:val="-3"/>
              </w:rPr>
              <w:t>7.0×10</w:t>
            </w:r>
            <w:r>
              <w:rPr>
                <w:spacing w:val="-3"/>
                <w:position w:val="11"/>
                <w:sz w:val="12"/>
                <w:szCs w:val="12"/>
              </w:rPr>
              <w:t>-6</w:t>
            </w:r>
            <w:r>
              <w:rPr>
                <w:spacing w:val="-3"/>
              </w:rPr>
              <w:t>~1.7×10</w:t>
            </w:r>
            <w:r>
              <w:rPr>
                <w:spacing w:val="-3"/>
                <w:position w:val="11"/>
                <w:sz w:val="12"/>
                <w:szCs w:val="12"/>
              </w:rPr>
              <w:t>-5</w:t>
            </w:r>
          </w:p>
        </w:tc>
      </w:tr>
      <w:tr w14:paraId="78CA9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3862" w:type="dxa"/>
            <w:vAlign w:val="center"/>
          </w:tcPr>
          <w:p w14:paraId="4CFBD9D3">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3"/>
                <w:sz w:val="24"/>
                <w:szCs w:val="24"/>
              </w:rPr>
              <w:t>壤质砂土</w:t>
            </w:r>
          </w:p>
        </w:tc>
        <w:tc>
          <w:tcPr>
            <w:tcW w:w="4666" w:type="dxa"/>
            <w:vAlign w:val="center"/>
          </w:tcPr>
          <w:p w14:paraId="167A001C">
            <w:pPr>
              <w:pStyle w:val="16"/>
              <w:spacing w:line="219" w:lineRule="auto"/>
              <w:ind w:firstLine="0" w:firstLineChars="0"/>
              <w:jc w:val="center"/>
              <w:rPr>
                <w:sz w:val="12"/>
                <w:szCs w:val="12"/>
              </w:rPr>
            </w:pPr>
            <w:r>
              <w:rPr>
                <w:spacing w:val="-2"/>
              </w:rPr>
              <w:t>1.7×10</w:t>
            </w:r>
            <w:r>
              <w:rPr>
                <w:spacing w:val="-2"/>
                <w:position w:val="11"/>
                <w:sz w:val="12"/>
                <w:szCs w:val="12"/>
              </w:rPr>
              <w:t>-5</w:t>
            </w:r>
            <w:r>
              <w:rPr>
                <w:spacing w:val="-2"/>
              </w:rPr>
              <w:t>~6.0×10</w:t>
            </w:r>
            <w:r>
              <w:rPr>
                <w:spacing w:val="-2"/>
                <w:position w:val="11"/>
                <w:sz w:val="12"/>
                <w:szCs w:val="12"/>
              </w:rPr>
              <w:t>-5</w:t>
            </w:r>
          </w:p>
        </w:tc>
      </w:tr>
      <w:tr w14:paraId="5B86B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3862" w:type="dxa"/>
            <w:vAlign w:val="center"/>
          </w:tcPr>
          <w:p w14:paraId="41EE7C04">
            <w:pPr>
              <w:spacing w:line="223"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砂土</w:t>
            </w:r>
          </w:p>
        </w:tc>
        <w:tc>
          <w:tcPr>
            <w:tcW w:w="4666" w:type="dxa"/>
            <w:vAlign w:val="center"/>
          </w:tcPr>
          <w:p w14:paraId="3719435B">
            <w:pPr>
              <w:pStyle w:val="16"/>
              <w:spacing w:line="219" w:lineRule="auto"/>
              <w:ind w:firstLine="0" w:firstLineChars="0"/>
              <w:jc w:val="center"/>
              <w:rPr>
                <w:sz w:val="12"/>
                <w:szCs w:val="12"/>
              </w:rPr>
            </w:pPr>
            <w:r>
              <w:rPr>
                <w:spacing w:val="-1"/>
              </w:rPr>
              <w:t>&gt;6.0×10</w:t>
            </w:r>
            <w:r>
              <w:rPr>
                <w:spacing w:val="-1"/>
                <w:position w:val="11"/>
                <w:sz w:val="12"/>
                <w:szCs w:val="12"/>
              </w:rPr>
              <w:t>-5</w:t>
            </w:r>
          </w:p>
        </w:tc>
      </w:tr>
      <w:tr w14:paraId="12170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3862" w:type="dxa"/>
            <w:vAlign w:val="center"/>
          </w:tcPr>
          <w:p w14:paraId="086FECA7">
            <w:pPr>
              <w:spacing w:line="220"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粉砂</w:t>
            </w:r>
          </w:p>
        </w:tc>
        <w:tc>
          <w:tcPr>
            <w:tcW w:w="4666" w:type="dxa"/>
            <w:vAlign w:val="center"/>
          </w:tcPr>
          <w:p w14:paraId="77938DF3">
            <w:pPr>
              <w:pStyle w:val="16"/>
              <w:spacing w:line="221" w:lineRule="auto"/>
              <w:ind w:firstLine="0" w:firstLineChars="0"/>
              <w:jc w:val="center"/>
              <w:rPr>
                <w:sz w:val="12"/>
                <w:szCs w:val="12"/>
              </w:rPr>
            </w:pPr>
            <w:r>
              <w:rPr>
                <w:spacing w:val="-3"/>
              </w:rPr>
              <w:t>6×10</w:t>
            </w:r>
            <w:r>
              <w:rPr>
                <w:spacing w:val="-3"/>
                <w:position w:val="11"/>
                <w:sz w:val="12"/>
                <w:szCs w:val="12"/>
              </w:rPr>
              <w:t>-6</w:t>
            </w:r>
            <w:r>
              <w:rPr>
                <w:spacing w:val="-3"/>
              </w:rPr>
              <w:t>~1×10</w:t>
            </w:r>
            <w:r>
              <w:rPr>
                <w:spacing w:val="-3"/>
                <w:position w:val="11"/>
                <w:sz w:val="12"/>
                <w:szCs w:val="12"/>
              </w:rPr>
              <w:t>-5</w:t>
            </w:r>
          </w:p>
        </w:tc>
      </w:tr>
      <w:tr w14:paraId="4B322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3862" w:type="dxa"/>
            <w:vAlign w:val="center"/>
          </w:tcPr>
          <w:p w14:paraId="38C8AC85">
            <w:pPr>
              <w:spacing w:line="223" w:lineRule="auto"/>
              <w:ind w:firstLine="0" w:firstLineChars="0"/>
              <w:jc w:val="center"/>
              <w:rPr>
                <w:rFonts w:ascii="Times New Roman" w:hAnsi="Times New Roman" w:cs="Times New Roman"/>
                <w:sz w:val="24"/>
                <w:szCs w:val="24"/>
              </w:rPr>
            </w:pPr>
            <w:r>
              <w:rPr>
                <w:rFonts w:ascii="Times New Roman" w:hAnsi="Times New Roman" w:cs="Times New Roman"/>
                <w:spacing w:val="-6"/>
                <w:sz w:val="24"/>
                <w:szCs w:val="24"/>
              </w:rPr>
              <w:t>细砂</w:t>
            </w:r>
          </w:p>
        </w:tc>
        <w:tc>
          <w:tcPr>
            <w:tcW w:w="4666" w:type="dxa"/>
            <w:vAlign w:val="center"/>
          </w:tcPr>
          <w:p w14:paraId="4DB8D089">
            <w:pPr>
              <w:pStyle w:val="16"/>
              <w:spacing w:line="219" w:lineRule="auto"/>
              <w:ind w:firstLine="0" w:firstLineChars="0"/>
              <w:jc w:val="center"/>
              <w:rPr>
                <w:sz w:val="12"/>
                <w:szCs w:val="12"/>
              </w:rPr>
            </w:pPr>
            <w:r>
              <w:rPr>
                <w:spacing w:val="-3"/>
              </w:rPr>
              <w:t>1×10</w:t>
            </w:r>
            <w:r>
              <w:rPr>
                <w:spacing w:val="-3"/>
                <w:position w:val="11"/>
                <w:sz w:val="12"/>
                <w:szCs w:val="12"/>
              </w:rPr>
              <w:t>-5</w:t>
            </w:r>
            <w:r>
              <w:rPr>
                <w:spacing w:val="-3"/>
              </w:rPr>
              <w:t>~6×10</w:t>
            </w:r>
            <w:r>
              <w:rPr>
                <w:spacing w:val="-3"/>
                <w:position w:val="11"/>
                <w:sz w:val="12"/>
                <w:szCs w:val="12"/>
              </w:rPr>
              <w:t>-5</w:t>
            </w:r>
          </w:p>
        </w:tc>
      </w:tr>
      <w:tr w14:paraId="0487D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3862" w:type="dxa"/>
            <w:vAlign w:val="center"/>
          </w:tcPr>
          <w:p w14:paraId="227459F2">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16"/>
                <w:sz w:val="24"/>
                <w:szCs w:val="24"/>
              </w:rPr>
              <w:t>中砂</w:t>
            </w:r>
          </w:p>
        </w:tc>
        <w:tc>
          <w:tcPr>
            <w:tcW w:w="4666" w:type="dxa"/>
            <w:vAlign w:val="center"/>
          </w:tcPr>
          <w:p w14:paraId="6B1C8E1A">
            <w:pPr>
              <w:pStyle w:val="16"/>
              <w:spacing w:line="221" w:lineRule="auto"/>
              <w:ind w:firstLine="0" w:firstLineChars="0"/>
              <w:jc w:val="center"/>
              <w:rPr>
                <w:sz w:val="12"/>
                <w:szCs w:val="12"/>
              </w:rPr>
            </w:pPr>
            <w:r>
              <w:rPr>
                <w:spacing w:val="-1"/>
              </w:rPr>
              <w:t>6×10</w:t>
            </w:r>
            <w:r>
              <w:rPr>
                <w:spacing w:val="-1"/>
                <w:position w:val="11"/>
                <w:sz w:val="12"/>
                <w:szCs w:val="12"/>
              </w:rPr>
              <w:t>-5</w:t>
            </w:r>
            <w:r>
              <w:rPr>
                <w:spacing w:val="-1"/>
              </w:rPr>
              <w:t>~2×10</w:t>
            </w:r>
            <w:r>
              <w:rPr>
                <w:spacing w:val="-1"/>
                <w:position w:val="11"/>
                <w:sz w:val="12"/>
                <w:szCs w:val="12"/>
              </w:rPr>
              <w:t>-4</w:t>
            </w:r>
          </w:p>
        </w:tc>
      </w:tr>
      <w:tr w14:paraId="421C2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862" w:type="dxa"/>
            <w:vAlign w:val="center"/>
          </w:tcPr>
          <w:p w14:paraId="11D5BAC1">
            <w:pPr>
              <w:spacing w:line="221" w:lineRule="auto"/>
              <w:ind w:firstLine="0" w:firstLineChars="0"/>
              <w:jc w:val="center"/>
              <w:rPr>
                <w:rFonts w:ascii="Times New Roman" w:hAnsi="Times New Roman" w:cs="Times New Roman"/>
                <w:sz w:val="24"/>
                <w:szCs w:val="24"/>
              </w:rPr>
            </w:pPr>
            <w:r>
              <w:rPr>
                <w:rFonts w:ascii="Times New Roman" w:hAnsi="Times New Roman" w:cs="Times New Roman"/>
                <w:spacing w:val="-5"/>
                <w:sz w:val="24"/>
                <w:szCs w:val="24"/>
              </w:rPr>
              <w:t>粗砂</w:t>
            </w:r>
          </w:p>
        </w:tc>
        <w:tc>
          <w:tcPr>
            <w:tcW w:w="4666" w:type="dxa"/>
            <w:vAlign w:val="center"/>
          </w:tcPr>
          <w:p w14:paraId="43DDD27E">
            <w:pPr>
              <w:pStyle w:val="16"/>
              <w:spacing w:line="221" w:lineRule="auto"/>
              <w:ind w:firstLine="0" w:firstLineChars="0"/>
              <w:jc w:val="center"/>
              <w:rPr>
                <w:sz w:val="12"/>
                <w:szCs w:val="12"/>
              </w:rPr>
            </w:pPr>
            <w:r>
              <w:rPr>
                <w:spacing w:val="-1"/>
              </w:rPr>
              <w:t>2×10</w:t>
            </w:r>
            <w:r>
              <w:rPr>
                <w:spacing w:val="-1"/>
                <w:position w:val="11"/>
                <w:sz w:val="12"/>
                <w:szCs w:val="12"/>
              </w:rPr>
              <w:t>-4</w:t>
            </w:r>
            <w:r>
              <w:rPr>
                <w:spacing w:val="-1"/>
              </w:rPr>
              <w:t>~6×10</w:t>
            </w:r>
            <w:r>
              <w:rPr>
                <w:spacing w:val="-1"/>
                <w:position w:val="11"/>
                <w:sz w:val="12"/>
                <w:szCs w:val="12"/>
              </w:rPr>
              <w:t>-4</w:t>
            </w:r>
          </w:p>
        </w:tc>
      </w:tr>
    </w:tbl>
    <w:p w14:paraId="1A9EE7F7">
      <w:pPr>
        <w:pStyle w:val="4"/>
        <w:spacing w:line="355" w:lineRule="auto"/>
        <w:ind w:firstLine="420"/>
        <w:rPr>
          <w:rFonts w:ascii="Times New Roman" w:hAnsi="Times New Roman" w:cs="Times New Roman"/>
        </w:rPr>
      </w:pPr>
    </w:p>
    <w:p w14:paraId="0F31145D">
      <w:pPr>
        <w:pStyle w:val="3"/>
        <w:rPr>
          <w:rFonts w:ascii="Times New Roman" w:hAnsi="Times New Roman" w:cs="Times New Roman"/>
        </w:rPr>
      </w:pPr>
      <w:bookmarkStart w:id="58" w:name="bookmark53"/>
      <w:bookmarkEnd w:id="58"/>
      <w:bookmarkStart w:id="59" w:name="bookmark52"/>
      <w:bookmarkEnd w:id="59"/>
      <w:bookmarkStart w:id="60" w:name="_Toc169171971"/>
      <w:r>
        <w:rPr>
          <w:rFonts w:ascii="Times New Roman" w:hAnsi="Times New Roman" w:cs="Times New Roman"/>
        </w:rPr>
        <w:t>6.3  本导则用词说明</w:t>
      </w:r>
      <w:bookmarkEnd w:id="60"/>
    </w:p>
    <w:p w14:paraId="437398FF">
      <w:pPr>
        <w:ind w:firstLine="620"/>
        <w:rPr>
          <w:rFonts w:ascii="Times New Roman" w:hAnsi="Times New Roman" w:cs="Times New Roman"/>
          <w:lang w:eastAsia="zh-CN"/>
        </w:rPr>
      </w:pPr>
      <w:r>
        <w:rPr>
          <w:rFonts w:ascii="Times New Roman" w:hAnsi="Times New Roman" w:eastAsia="Times New Roman" w:cs="Times New Roman"/>
          <w:lang w:eastAsia="zh-CN"/>
        </w:rPr>
        <w:t xml:space="preserve">6.3.1   </w:t>
      </w:r>
      <w:r>
        <w:rPr>
          <w:rFonts w:ascii="Times New Roman" w:hAnsi="Times New Roman" w:cs="Times New Roman"/>
          <w:lang w:eastAsia="zh-CN"/>
        </w:rPr>
        <w:t>为便于在执行本导则条文时区别对待，对要求严格程度不</w:t>
      </w:r>
      <w:r>
        <w:rPr>
          <w:rFonts w:ascii="Times New Roman" w:hAnsi="Times New Roman" w:cs="Times New Roman"/>
          <w:spacing w:val="3"/>
          <w:lang w:eastAsia="zh-CN"/>
        </w:rPr>
        <w:t>同的用词说明如下：</w:t>
      </w:r>
    </w:p>
    <w:p w14:paraId="7A6506F6">
      <w:pPr>
        <w:ind w:firstLine="634"/>
        <w:rPr>
          <w:rFonts w:ascii="Times New Roman" w:hAnsi="Times New Roman" w:cs="Times New Roman"/>
          <w:lang w:eastAsia="zh-CN"/>
        </w:rPr>
      </w:pPr>
      <w:r>
        <w:rPr>
          <w:rFonts w:ascii="Times New Roman" w:hAnsi="Times New Roman" w:cs="Times New Roman"/>
          <w:spacing w:val="7"/>
          <w:lang w:eastAsia="zh-CN"/>
        </w:rPr>
        <w:t>（</w:t>
      </w:r>
      <w:r>
        <w:rPr>
          <w:rFonts w:ascii="Times New Roman" w:hAnsi="Times New Roman" w:eastAsia="Times New Roman" w:cs="Times New Roman"/>
          <w:spacing w:val="7"/>
          <w:lang w:eastAsia="zh-CN"/>
        </w:rPr>
        <w:t>1</w:t>
      </w:r>
      <w:r>
        <w:rPr>
          <w:rFonts w:ascii="Times New Roman" w:hAnsi="Times New Roman" w:cs="Times New Roman"/>
          <w:spacing w:val="7"/>
          <w:lang w:eastAsia="zh-CN"/>
        </w:rPr>
        <w:t>）表示很严格，非这样做不可的用词：</w:t>
      </w:r>
    </w:p>
    <w:p w14:paraId="171555F3">
      <w:pPr>
        <w:ind w:firstLine="634"/>
        <w:rPr>
          <w:rFonts w:ascii="Times New Roman" w:hAnsi="Times New Roman" w:cs="Times New Roman"/>
          <w:lang w:eastAsia="zh-CN"/>
        </w:rPr>
      </w:pPr>
      <w:r>
        <w:rPr>
          <w:rFonts w:ascii="Times New Roman" w:hAnsi="Times New Roman" w:cs="Times New Roman"/>
          <w:spacing w:val="7"/>
          <w:lang w:eastAsia="zh-CN"/>
        </w:rPr>
        <w:t>正面词采用“必须”；反面词采用“严禁”。</w:t>
      </w:r>
    </w:p>
    <w:p w14:paraId="0E91AF3C">
      <w:pPr>
        <w:ind w:firstLine="636"/>
        <w:rPr>
          <w:rFonts w:ascii="Times New Roman" w:hAnsi="Times New Roman" w:cs="Times New Roman"/>
          <w:lang w:eastAsia="zh-CN"/>
        </w:rPr>
      </w:pPr>
      <w:r>
        <w:rPr>
          <w:rFonts w:ascii="Times New Roman" w:hAnsi="Times New Roman" w:cs="Times New Roman"/>
          <w:spacing w:val="8"/>
          <w:lang w:eastAsia="zh-CN"/>
        </w:rPr>
        <w:t>（</w:t>
      </w:r>
      <w:r>
        <w:rPr>
          <w:rFonts w:ascii="Times New Roman" w:hAnsi="Times New Roman" w:eastAsia="Times New Roman" w:cs="Times New Roman"/>
          <w:spacing w:val="8"/>
          <w:lang w:eastAsia="zh-CN"/>
        </w:rPr>
        <w:t>2</w:t>
      </w:r>
      <w:r>
        <w:rPr>
          <w:rFonts w:ascii="Times New Roman" w:hAnsi="Times New Roman" w:cs="Times New Roman"/>
          <w:spacing w:val="8"/>
          <w:lang w:eastAsia="zh-CN"/>
        </w:rPr>
        <w:t>）表示严格，在正常情况下均应这样做的用词：</w:t>
      </w:r>
    </w:p>
    <w:p w14:paraId="6744AD9E">
      <w:pPr>
        <w:ind w:firstLine="634"/>
        <w:rPr>
          <w:rFonts w:ascii="Times New Roman" w:hAnsi="Times New Roman" w:cs="Times New Roman"/>
          <w:lang w:eastAsia="zh-CN"/>
        </w:rPr>
      </w:pPr>
      <w:r>
        <w:rPr>
          <w:rFonts w:ascii="Times New Roman" w:hAnsi="Times New Roman" w:cs="Times New Roman"/>
          <w:spacing w:val="7"/>
          <w:lang w:eastAsia="zh-CN"/>
        </w:rPr>
        <w:t>正面词采用“应”；反面词采用“不应”或“严禁”。</w:t>
      </w:r>
    </w:p>
    <w:p w14:paraId="34119871">
      <w:pPr>
        <w:ind w:firstLine="630"/>
        <w:rPr>
          <w:rFonts w:ascii="Times New Roman" w:hAnsi="Times New Roman" w:cs="Times New Roman"/>
          <w:lang w:eastAsia="zh-CN"/>
        </w:rPr>
      </w:pPr>
      <w:r>
        <w:rPr>
          <w:rFonts w:ascii="Times New Roman" w:hAnsi="Times New Roman" w:cs="Times New Roman"/>
          <w:spacing w:val="5"/>
          <w:lang w:eastAsia="zh-CN"/>
        </w:rPr>
        <w:t>（</w:t>
      </w:r>
      <w:r>
        <w:rPr>
          <w:rFonts w:ascii="Times New Roman" w:hAnsi="Times New Roman" w:eastAsia="Times New Roman" w:cs="Times New Roman"/>
          <w:spacing w:val="5"/>
          <w:lang w:eastAsia="zh-CN"/>
        </w:rPr>
        <w:t>3</w:t>
      </w:r>
      <w:r>
        <w:rPr>
          <w:rFonts w:ascii="Times New Roman" w:hAnsi="Times New Roman" w:cs="Times New Roman"/>
          <w:spacing w:val="5"/>
          <w:lang w:eastAsia="zh-CN"/>
        </w:rPr>
        <w:t>）表示允许稍有选择，在条件许可时首先应这样做的：</w:t>
      </w:r>
    </w:p>
    <w:p w14:paraId="0D017726">
      <w:pPr>
        <w:ind w:firstLine="634"/>
        <w:rPr>
          <w:rFonts w:ascii="Times New Roman" w:hAnsi="Times New Roman" w:cs="Times New Roman"/>
          <w:lang w:eastAsia="zh-CN"/>
        </w:rPr>
      </w:pPr>
      <w:r>
        <w:rPr>
          <w:rFonts w:ascii="Times New Roman" w:hAnsi="Times New Roman" w:cs="Times New Roman"/>
          <w:spacing w:val="7"/>
          <w:lang w:eastAsia="zh-CN"/>
        </w:rPr>
        <w:t>正面词采用“宜”；反面词采用“不宜”；</w:t>
      </w:r>
    </w:p>
    <w:p w14:paraId="000880FA">
      <w:pPr>
        <w:ind w:firstLine="632"/>
        <w:rPr>
          <w:rFonts w:ascii="Times New Roman" w:hAnsi="Times New Roman" w:cs="Times New Roman"/>
          <w:lang w:eastAsia="zh-CN"/>
        </w:rPr>
      </w:pPr>
      <w:r>
        <w:rPr>
          <w:rFonts w:ascii="Times New Roman" w:hAnsi="Times New Roman" w:cs="Times New Roman"/>
          <w:spacing w:val="6"/>
          <w:lang w:eastAsia="zh-CN"/>
        </w:rPr>
        <w:t>（</w:t>
      </w:r>
      <w:r>
        <w:rPr>
          <w:rFonts w:ascii="Times New Roman" w:hAnsi="Times New Roman" w:eastAsia="Times New Roman" w:cs="Times New Roman"/>
          <w:spacing w:val="6"/>
          <w:lang w:eastAsia="zh-CN"/>
        </w:rPr>
        <w:t>4</w:t>
      </w:r>
      <w:r>
        <w:rPr>
          <w:rFonts w:ascii="Times New Roman" w:hAnsi="Times New Roman" w:cs="Times New Roman"/>
          <w:spacing w:val="6"/>
          <w:lang w:eastAsia="zh-CN"/>
        </w:rPr>
        <w:t>）表示有选择，在一定条件下可以这样做的，采用“可”。</w:t>
      </w:r>
      <w:bookmarkStart w:id="61" w:name="bookmark51"/>
      <w:bookmarkEnd w:id="61"/>
      <w:r>
        <w:rPr>
          <w:rFonts w:ascii="Times New Roman" w:hAnsi="Times New Roman" w:eastAsia="Times New Roman" w:cs="Times New Roman"/>
          <w:spacing w:val="-22"/>
          <w:lang w:eastAsia="zh-CN"/>
        </w:rPr>
        <w:t>6.3.2</w:t>
      </w:r>
      <w:r>
        <w:rPr>
          <w:rFonts w:ascii="Times New Roman" w:hAnsi="Times New Roman" w:cs="Times New Roman"/>
          <w:spacing w:val="-22"/>
          <w:lang w:eastAsia="zh-CN"/>
        </w:rPr>
        <w:t>本导则中指明应按其他有关规范执行的写法为“应符</w:t>
      </w:r>
      <w:r>
        <w:rPr>
          <w:rFonts w:ascii="Times New Roman" w:hAnsi="Times New Roman" w:cs="Times New Roman"/>
          <w:spacing w:val="6"/>
          <w:lang w:eastAsia="zh-CN"/>
        </w:rPr>
        <w:t>合</w:t>
      </w:r>
      <w:r>
        <w:rPr>
          <w:rFonts w:ascii="Times New Roman" w:hAnsi="Times New Roman" w:eastAsia="Times New Roman" w:cs="Times New Roman"/>
          <w:spacing w:val="6"/>
          <w:lang w:eastAsia="zh-CN"/>
        </w:rPr>
        <w:t>……</w:t>
      </w:r>
      <w:r>
        <w:rPr>
          <w:rFonts w:ascii="Times New Roman" w:hAnsi="Times New Roman" w:cs="Times New Roman"/>
          <w:spacing w:val="6"/>
          <w:lang w:eastAsia="zh-CN"/>
        </w:rPr>
        <w:t>的规定”或“应按</w:t>
      </w:r>
      <w:r>
        <w:rPr>
          <w:rFonts w:ascii="Times New Roman" w:hAnsi="Times New Roman" w:eastAsia="Times New Roman" w:cs="Times New Roman"/>
          <w:spacing w:val="6"/>
          <w:lang w:eastAsia="zh-CN"/>
        </w:rPr>
        <w:t>……</w:t>
      </w:r>
      <w:r>
        <w:rPr>
          <w:rFonts w:ascii="Times New Roman" w:hAnsi="Times New Roman" w:cs="Times New Roman"/>
          <w:spacing w:val="6"/>
          <w:lang w:eastAsia="zh-CN"/>
        </w:rPr>
        <w:t>执行”。</w:t>
      </w:r>
    </w:p>
    <w:sectPr>
      <w:footerReference r:id="rId18" w:type="default"/>
      <w:pgSz w:w="11910" w:h="16840"/>
      <w:pgMar w:top="1440" w:right="1080" w:bottom="1440" w:left="1080" w:header="0" w:footer="11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20"/>
      </w:pPr>
      <w:r>
        <w:separator/>
      </w:r>
    </w:p>
  </w:endnote>
  <w:endnote w:type="continuationSeparator" w:id="1">
    <w:p>
      <w:pPr>
        <w:spacing w:line="240" w:lineRule="auto"/>
        <w:ind w:firstLine="6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9CA0E">
    <w:pPr>
      <w:pStyle w:val="7"/>
      <w:ind w:firstLine="360"/>
    </w:pPr>
    <w:r>
      <w:pict>
        <v:shape id="_x0000_s2057" o:spid="_x0000_s2057"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14:paraId="705F9042">
                <w:pPr>
                  <w:pStyle w:val="7"/>
                  <w:ind w:firstLine="360"/>
                </w:pPr>
                <w:r>
                  <w:fldChar w:fldCharType="begin"/>
                </w:r>
                <w:r>
                  <w:instrText xml:space="preserve"> PAGE  \* MERGEFORMAT </w:instrText>
                </w:r>
                <w:r>
                  <w:fldChar w:fldCharType="separate"/>
                </w:r>
                <w:r>
                  <w:t>2</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43AF9">
    <w:pPr>
      <w:spacing w:line="172" w:lineRule="auto"/>
      <w:ind w:left="4268" w:firstLine="360"/>
      <w:rPr>
        <w:rFonts w:ascii="宋体" w:hAnsi="宋体" w:cs="宋体"/>
        <w:sz w:val="18"/>
        <w:szCs w:val="18"/>
      </w:rPr>
    </w:pPr>
    <w:r>
      <w:rPr>
        <w:sz w:val="18"/>
      </w:rPr>
      <w:pict>
        <v:shape id="_x0000_s2056" o:spid="_x0000_s2056"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14:paraId="484AA905">
                <w:pPr>
                  <w:pStyle w:val="7"/>
                  <w:ind w:firstLine="360"/>
                </w:pPr>
                <w:r>
                  <w:fldChar w:fldCharType="begin"/>
                </w:r>
                <w:r>
                  <w:instrText xml:space="preserve"> PAGE  \* MERGEFORMAT </w:instrText>
                </w:r>
                <w:r>
                  <w:fldChar w:fldCharType="separate"/>
                </w:r>
                <w:r>
                  <w:t>73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6927A">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B2AE9">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F0763">
    <w:pPr>
      <w:spacing w:line="172" w:lineRule="auto"/>
      <w:ind w:left="4214" w:firstLine="360"/>
      <w:rPr>
        <w:rFonts w:ascii="宋体" w:hAnsi="宋体" w:cs="宋体"/>
        <w:sz w:val="18"/>
        <w:szCs w:val="18"/>
        <w:lang w:eastAsia="zh-CN"/>
      </w:rP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704070B">
                <w:pPr>
                  <w:pStyle w:val="7"/>
                  <w:ind w:firstLine="360"/>
                </w:pPr>
                <w:r>
                  <w:fldChar w:fldCharType="begin"/>
                </w:r>
                <w:r>
                  <w:instrText xml:space="preserve"> PAGE  \* MERGEFORMAT </w:instrText>
                </w:r>
                <w:r>
                  <w:fldChar w:fldCharType="separate"/>
                </w:r>
                <w:r>
                  <w:t>II</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E8567">
    <w:pPr>
      <w:spacing w:line="173" w:lineRule="auto"/>
      <w:ind w:firstLine="0" w:firstLineChars="0"/>
      <w:jc w:val="center"/>
      <w:rPr>
        <w:rFonts w:ascii="宋体" w:hAnsi="宋体" w:cs="宋体"/>
        <w:sz w:val="18"/>
        <w:szCs w:val="18"/>
        <w:lang w:eastAsia="zh-CN"/>
      </w:rPr>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D0C0104">
                <w:pPr>
                  <w:pStyle w:val="7"/>
                  <w:ind w:firstLine="360"/>
                </w:pPr>
                <w:r>
                  <w:fldChar w:fldCharType="begin"/>
                </w:r>
                <w:r>
                  <w:instrText xml:space="preserve"> PAGE  \* MERGEFORMAT </w:instrText>
                </w:r>
                <w:r>
                  <w:fldChar w:fldCharType="separate"/>
                </w:r>
                <w:r>
                  <w:t>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BE279">
    <w:pPr>
      <w:spacing w:line="173" w:lineRule="auto"/>
      <w:ind w:firstLine="0" w:firstLineChars="0"/>
      <w:jc w:val="center"/>
      <w:rPr>
        <w:rFonts w:ascii="宋体" w:hAnsi="宋体" w:cs="宋体"/>
        <w:sz w:val="18"/>
        <w:szCs w:val="18"/>
      </w:rPr>
    </w:pPr>
    <w:r>
      <w:rPr>
        <w:sz w:val="18"/>
      </w:rP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3D34DF66">
                <w:pPr>
                  <w:pStyle w:val="7"/>
                  <w:ind w:firstLine="360"/>
                </w:pPr>
                <w:r>
                  <w:fldChar w:fldCharType="begin"/>
                </w:r>
                <w:r>
                  <w:instrText xml:space="preserve"> PAGE  \* MERGEFORMAT </w:instrText>
                </w:r>
                <w:r>
                  <w:fldChar w:fldCharType="separate"/>
                </w:r>
                <w:r>
                  <w:t>8</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80706">
    <w:pPr>
      <w:spacing w:line="173" w:lineRule="auto"/>
      <w:ind w:left="4281" w:firstLine="360"/>
      <w:rPr>
        <w:rFonts w:ascii="宋体" w:hAnsi="宋体" w:cs="宋体"/>
        <w:sz w:val="18"/>
        <w:szCs w:val="18"/>
      </w:rPr>
    </w:pPr>
    <w:r>
      <w:rPr>
        <w:sz w:val="18"/>
      </w:rPr>
      <w:pict>
        <v:shape id="_x0000_s2052" o:spid="_x0000_s205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105CE9C7">
                <w:pPr>
                  <w:pStyle w:val="7"/>
                  <w:ind w:firstLine="360"/>
                </w:pPr>
                <w:r>
                  <w:fldChar w:fldCharType="begin"/>
                </w:r>
                <w:r>
                  <w:instrText xml:space="preserve"> PAGE  \* MERGEFORMAT </w:instrText>
                </w:r>
                <w:r>
                  <w:fldChar w:fldCharType="separate"/>
                </w:r>
                <w:r>
                  <w:t>15</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D4A95">
    <w:pPr>
      <w:spacing w:line="172" w:lineRule="auto"/>
      <w:ind w:left="4382" w:firstLine="360"/>
      <w:rPr>
        <w:rFonts w:ascii="宋体" w:hAnsi="宋体" w:cs="宋体"/>
        <w:sz w:val="18"/>
        <w:szCs w:val="18"/>
      </w:rPr>
    </w:pPr>
    <w:r>
      <w:rPr>
        <w:sz w:val="18"/>
      </w:rPr>
      <w:pict>
        <v:shape id="_x0000_s2053" o:spid="_x0000_s2053"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14:paraId="4B2DACD9">
                <w:pPr>
                  <w:pStyle w:val="7"/>
                  <w:ind w:firstLine="360"/>
                </w:pPr>
                <w:r>
                  <w:fldChar w:fldCharType="begin"/>
                </w:r>
                <w:r>
                  <w:instrText xml:space="preserve"> PAGE  \* MERGEFORMAT </w:instrText>
                </w:r>
                <w:r>
                  <w:fldChar w:fldCharType="separate"/>
                </w:r>
                <w:r>
                  <w:t>22</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4AEAB">
    <w:pPr>
      <w:spacing w:line="172" w:lineRule="auto"/>
      <w:ind w:left="4273" w:firstLine="360"/>
      <w:rPr>
        <w:rFonts w:ascii="宋体" w:hAnsi="宋体" w:cs="宋体"/>
        <w:sz w:val="18"/>
        <w:szCs w:val="18"/>
      </w:rPr>
    </w:pPr>
    <w:r>
      <w:rPr>
        <w:sz w:val="18"/>
      </w:rPr>
      <w:pict>
        <v:shape id="_x0000_s2055" o:spid="_x0000_s2055"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14:paraId="15281AAD">
                <w:pPr>
                  <w:pStyle w:val="7"/>
                  <w:ind w:firstLine="360"/>
                </w:pPr>
                <w:r>
                  <w:fldChar w:fldCharType="begin"/>
                </w:r>
                <w:r>
                  <w:instrText xml:space="preserve"> PAGE  \* MERGEFORMAT </w:instrText>
                </w:r>
                <w:r>
                  <w:fldChar w:fldCharType="separate"/>
                </w:r>
                <w:r>
                  <w:t>70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20"/>
      </w:pPr>
      <w:r>
        <w:separator/>
      </w:r>
    </w:p>
  </w:footnote>
  <w:footnote w:type="continuationSeparator" w:id="1">
    <w:p>
      <w:pPr>
        <w:spacing w:line="360" w:lineRule="auto"/>
        <w:ind w:firstLine="6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3B1B8">
    <w:pPr>
      <w:keepNext w:val="0"/>
      <w:keepLines w:val="0"/>
      <w:pageBreakBefore w:val="0"/>
      <w:widowControl/>
      <w:pBdr>
        <w:bottom w:val="single" w:color="auto" w:sz="4" w:space="1"/>
      </w:pBdr>
      <w:kinsoku w:val="0"/>
      <w:wordWrap/>
      <w:overflowPunct/>
      <w:topLinePunct w:val="0"/>
      <w:bidi w:val="0"/>
      <w:adjustRightInd w:val="0"/>
      <w:snapToGrid w:val="0"/>
      <w:spacing w:after="240" w:line="240" w:lineRule="auto"/>
      <w:ind w:firstLine="0" w:firstLineChars="0"/>
      <w:jc w:val="center"/>
      <w:textAlignment w:val="baseline"/>
      <w:rPr>
        <w:rFonts w:ascii="宋体" w:hAnsi="宋体" w:cs="宋体"/>
        <w:spacing w:val="8"/>
        <w:sz w:val="20"/>
        <w:szCs w:val="20"/>
        <w:lang w:eastAsia="zh-CN"/>
      </w:rPr>
    </w:pPr>
  </w:p>
  <w:p w14:paraId="128106C7">
    <w:pPr>
      <w:keepNext w:val="0"/>
      <w:keepLines w:val="0"/>
      <w:pageBreakBefore w:val="0"/>
      <w:widowControl/>
      <w:pBdr>
        <w:bottom w:val="single" w:color="auto" w:sz="4" w:space="1"/>
      </w:pBdr>
      <w:kinsoku w:val="0"/>
      <w:wordWrap/>
      <w:overflowPunct/>
      <w:topLinePunct w:val="0"/>
      <w:bidi w:val="0"/>
      <w:adjustRightInd w:val="0"/>
      <w:snapToGrid w:val="0"/>
      <w:spacing w:after="240" w:line="240" w:lineRule="auto"/>
      <w:ind w:firstLine="0" w:firstLineChars="0"/>
      <w:jc w:val="center"/>
      <w:textAlignment w:val="baseline"/>
      <w:rPr>
        <w:rFonts w:ascii="宋体" w:hAnsi="宋体" w:cs="宋体"/>
        <w:spacing w:val="8"/>
        <w:sz w:val="20"/>
        <w:szCs w:val="20"/>
        <w:lang w:eastAsia="zh-CN"/>
      </w:rPr>
    </w:pPr>
  </w:p>
  <w:p w14:paraId="5753E64F">
    <w:pPr>
      <w:keepNext w:val="0"/>
      <w:keepLines w:val="0"/>
      <w:pageBreakBefore w:val="0"/>
      <w:widowControl/>
      <w:pBdr>
        <w:bottom w:val="single" w:color="auto" w:sz="4" w:space="1"/>
      </w:pBdr>
      <w:kinsoku w:val="0"/>
      <w:wordWrap/>
      <w:overflowPunct/>
      <w:topLinePunct w:val="0"/>
      <w:bidi w:val="0"/>
      <w:adjustRightInd w:val="0"/>
      <w:snapToGrid w:val="0"/>
      <w:spacing w:after="240" w:line="240" w:lineRule="auto"/>
      <w:ind w:firstLine="0" w:firstLineChars="0"/>
      <w:jc w:val="center"/>
      <w:textAlignment w:val="baseline"/>
      <w:rPr>
        <w:rFonts w:ascii="宋体" w:hAnsi="宋体" w:cs="宋体"/>
        <w:sz w:val="20"/>
        <w:szCs w:val="20"/>
        <w:u w:val="single"/>
        <w:lang w:eastAsia="zh-CN"/>
      </w:rPr>
    </w:pPr>
    <w:r>
      <w:rPr>
        <w:rFonts w:ascii="宋体" w:hAnsi="宋体" w:cs="宋体"/>
        <w:spacing w:val="8"/>
        <w:sz w:val="20"/>
        <w:szCs w:val="20"/>
        <w:lang w:eastAsia="zh-CN"/>
      </w:rPr>
      <w:t>娄底市工程建设地方技术规程</w:t>
    </w:r>
  </w:p>
  <w:p w14:paraId="7D6FDAB8">
    <w:pPr>
      <w:spacing w:before="42" w:line="20" w:lineRule="exact"/>
      <w:ind w:firstLine="620"/>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21BF3">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1E128">
    <w:pPr>
      <w:pStyle w:val="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28032">
    <w:pPr>
      <w:pStyle w:val="4"/>
      <w:spacing w:line="14" w:lineRule="auto"/>
      <w:ind w:firstLine="40"/>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501"/>
  <w:drawingGridHorizontalSpacing w:val="105"/>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kwMDE0NWIxZDIwMTE3YTkyMWQyNDMxMjY5NWU3NzAifQ=="/>
  </w:docVars>
  <w:rsids>
    <w:rsidRoot w:val="00FA228D"/>
    <w:rsid w:val="00113468"/>
    <w:rsid w:val="00345011"/>
    <w:rsid w:val="00384857"/>
    <w:rsid w:val="0052503E"/>
    <w:rsid w:val="005776EB"/>
    <w:rsid w:val="005E0F7C"/>
    <w:rsid w:val="005E4934"/>
    <w:rsid w:val="006D673A"/>
    <w:rsid w:val="007775C4"/>
    <w:rsid w:val="007C25F7"/>
    <w:rsid w:val="00856E57"/>
    <w:rsid w:val="009F7F6F"/>
    <w:rsid w:val="00A67825"/>
    <w:rsid w:val="00B30CBA"/>
    <w:rsid w:val="00B53F4B"/>
    <w:rsid w:val="00CF2CCE"/>
    <w:rsid w:val="00D630A0"/>
    <w:rsid w:val="00E251AC"/>
    <w:rsid w:val="00E74EC1"/>
    <w:rsid w:val="00EC3EAD"/>
    <w:rsid w:val="00FA228D"/>
    <w:rsid w:val="00FD59DA"/>
    <w:rsid w:val="0A070DBC"/>
    <w:rsid w:val="0B6F6C70"/>
    <w:rsid w:val="1A01108B"/>
    <w:rsid w:val="1AEA1579"/>
    <w:rsid w:val="1C63627F"/>
    <w:rsid w:val="201C62F8"/>
    <w:rsid w:val="20AB2709"/>
    <w:rsid w:val="229A2A9C"/>
    <w:rsid w:val="23C71C0F"/>
    <w:rsid w:val="2FE87E8A"/>
    <w:rsid w:val="303C401B"/>
    <w:rsid w:val="3752420D"/>
    <w:rsid w:val="412D70FE"/>
    <w:rsid w:val="44BA7D3C"/>
    <w:rsid w:val="44D10926"/>
    <w:rsid w:val="471E03DE"/>
    <w:rsid w:val="4851401A"/>
    <w:rsid w:val="4ECD2439"/>
    <w:rsid w:val="4FB70C06"/>
    <w:rsid w:val="5157469A"/>
    <w:rsid w:val="5C5C567A"/>
    <w:rsid w:val="5EBA426F"/>
    <w:rsid w:val="651D40D0"/>
    <w:rsid w:val="667341C0"/>
    <w:rsid w:val="66F66060"/>
    <w:rsid w:val="67CF2D28"/>
    <w:rsid w:val="683F0CC9"/>
    <w:rsid w:val="69D44D88"/>
    <w:rsid w:val="6F4F2062"/>
    <w:rsid w:val="6F832FFE"/>
    <w:rsid w:val="72BA03F3"/>
    <w:rsid w:val="7B293EA4"/>
    <w:rsid w:val="7FC921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360" w:lineRule="auto"/>
      <w:ind w:firstLine="200" w:firstLineChars="200"/>
      <w:jc w:val="both"/>
      <w:textAlignment w:val="baseline"/>
    </w:pPr>
    <w:rPr>
      <w:rFonts w:ascii="Arial" w:hAnsi="Arial" w:eastAsia="宋体" w:cs="Arial"/>
      <w:snapToGrid w:val="0"/>
      <w:color w:val="000000"/>
      <w:sz w:val="31"/>
      <w:szCs w:val="21"/>
      <w:lang w:val="en-US" w:eastAsia="en-US" w:bidi="ar-SA"/>
    </w:rPr>
  </w:style>
  <w:style w:type="paragraph" w:styleId="2">
    <w:name w:val="heading 1"/>
    <w:basedOn w:val="1"/>
    <w:next w:val="1"/>
    <w:link w:val="20"/>
    <w:qFormat/>
    <w:uiPriority w:val="0"/>
    <w:pPr>
      <w:keepNext/>
      <w:keepLines/>
      <w:spacing w:before="150"/>
      <w:ind w:firstLine="0" w:firstLineChars="0"/>
      <w:jc w:val="center"/>
      <w:outlineLvl w:val="0"/>
    </w:pPr>
    <w:rPr>
      <w:rFonts w:eastAsia="微软雅黑"/>
      <w:b/>
      <w:bCs/>
      <w:kern w:val="44"/>
      <w:sz w:val="35"/>
      <w:szCs w:val="44"/>
    </w:rPr>
  </w:style>
  <w:style w:type="paragraph" w:styleId="3">
    <w:name w:val="heading 2"/>
    <w:basedOn w:val="1"/>
    <w:next w:val="1"/>
    <w:link w:val="21"/>
    <w:unhideWhenUsed/>
    <w:qFormat/>
    <w:uiPriority w:val="0"/>
    <w:pPr>
      <w:keepNext/>
      <w:keepLines/>
      <w:ind w:firstLine="0" w:firstLineChars="0"/>
      <w:outlineLvl w:val="1"/>
    </w:pPr>
    <w:rPr>
      <w:rFonts w:eastAsia="微软雅黑" w:asciiTheme="majorHAnsi" w:hAnsiTheme="majorHAnsi" w:cstheme="majorBidi"/>
      <w:b/>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eastAsia="Arial"/>
      <w:sz w:val="21"/>
    </w:rPr>
  </w:style>
  <w:style w:type="paragraph" w:styleId="5">
    <w:name w:val="toc 3"/>
    <w:basedOn w:val="1"/>
    <w:next w:val="1"/>
    <w:qFormat/>
    <w:uiPriority w:val="0"/>
    <w:pPr>
      <w:ind w:left="840" w:leftChars="400"/>
    </w:p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jc w:val="left"/>
    </w:pPr>
    <w:rPr>
      <w:sz w:val="18"/>
    </w:rPr>
  </w:style>
  <w:style w:type="paragraph" w:styleId="8">
    <w:name w:val="header"/>
    <w:basedOn w:val="1"/>
    <w:link w:val="19"/>
    <w:qFormat/>
    <w:uiPriority w:val="0"/>
    <w:pPr>
      <w:pBdr>
        <w:bottom w:val="single" w:color="auto" w:sz="6" w:space="1"/>
      </w:pBdr>
      <w:tabs>
        <w:tab w:val="center" w:pos="4153"/>
        <w:tab w:val="right" w:pos="8306"/>
      </w:tabs>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Emphasis"/>
    <w:basedOn w:val="12"/>
    <w:qFormat/>
    <w:uiPriority w:val="0"/>
    <w:rPr>
      <w:i/>
    </w:rPr>
  </w:style>
  <w:style w:type="character" w:styleId="14">
    <w:name w:val="Hyperlink"/>
    <w:basedOn w:val="12"/>
    <w:unhideWhenUsed/>
    <w:qFormat/>
    <w:uiPriority w:val="99"/>
    <w:rPr>
      <w:color w:val="0000FF" w:themeColor="hyperlink"/>
      <w:u w:val="singl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Times New Roman" w:hAnsi="Times New Roman" w:eastAsia="Times New Roman" w:cs="Times New Roman"/>
      <w:sz w:val="24"/>
      <w:szCs w:val="24"/>
    </w:rPr>
  </w:style>
  <w:style w:type="paragraph" w:customStyle="1" w:styleId="17">
    <w:name w:val="表中文字"/>
    <w:basedOn w:val="1"/>
    <w:qFormat/>
    <w:uiPriority w:val="0"/>
    <w:rPr>
      <w:rFonts w:ascii="Times New Roman" w:hAnsi="Times New Roman" w:cs="Times New Roman"/>
      <w:szCs w:val="24"/>
    </w:rPr>
  </w:style>
  <w:style w:type="character" w:customStyle="1" w:styleId="18">
    <w:name w:val="批注框文本 Char"/>
    <w:basedOn w:val="12"/>
    <w:link w:val="6"/>
    <w:qFormat/>
    <w:uiPriority w:val="0"/>
    <w:rPr>
      <w:rFonts w:ascii="Arial" w:hAnsi="Arial" w:eastAsia="Arial" w:cs="Arial"/>
      <w:snapToGrid w:val="0"/>
      <w:color w:val="000000"/>
      <w:sz w:val="18"/>
      <w:szCs w:val="18"/>
      <w:lang w:eastAsia="en-US"/>
    </w:rPr>
  </w:style>
  <w:style w:type="character" w:customStyle="1" w:styleId="19">
    <w:name w:val="页眉 Char"/>
    <w:basedOn w:val="12"/>
    <w:link w:val="8"/>
    <w:qFormat/>
    <w:uiPriority w:val="0"/>
    <w:rPr>
      <w:rFonts w:ascii="Arial" w:hAnsi="Arial" w:eastAsia="Arial" w:cs="Arial"/>
      <w:snapToGrid w:val="0"/>
      <w:color w:val="000000"/>
      <w:sz w:val="18"/>
      <w:szCs w:val="18"/>
      <w:lang w:eastAsia="en-US"/>
    </w:rPr>
  </w:style>
  <w:style w:type="character" w:customStyle="1" w:styleId="20">
    <w:name w:val="标题 1 Char"/>
    <w:basedOn w:val="12"/>
    <w:link w:val="2"/>
    <w:qFormat/>
    <w:uiPriority w:val="0"/>
    <w:rPr>
      <w:rFonts w:ascii="Arial" w:hAnsi="Arial" w:eastAsia="微软雅黑" w:cs="Arial"/>
      <w:b/>
      <w:bCs/>
      <w:snapToGrid w:val="0"/>
      <w:color w:val="000000"/>
      <w:kern w:val="44"/>
      <w:sz w:val="35"/>
      <w:szCs w:val="44"/>
      <w:lang w:eastAsia="en-US"/>
    </w:rPr>
  </w:style>
  <w:style w:type="character" w:customStyle="1" w:styleId="21">
    <w:name w:val="标题 2 Char"/>
    <w:basedOn w:val="12"/>
    <w:link w:val="3"/>
    <w:qFormat/>
    <w:uiPriority w:val="0"/>
    <w:rPr>
      <w:rFonts w:eastAsia="微软雅黑" w:asciiTheme="majorHAnsi" w:hAnsiTheme="majorHAnsi" w:cstheme="majorBidi"/>
      <w:b/>
      <w:bCs/>
      <w:snapToGrid w:val="0"/>
      <w:color w:val="000000"/>
      <w:sz w:val="31"/>
      <w:szCs w:val="32"/>
      <w:lang w:eastAsia="en-US"/>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image" Target="media/image24.wmf"/><Relationship Id="rId43" Type="http://schemas.openxmlformats.org/officeDocument/2006/relationships/oleObject" Target="embeddings/oleObject1.bin"/><Relationship Id="rId42" Type="http://schemas.openxmlformats.org/officeDocument/2006/relationships/image" Target="media/image23.jpeg"/><Relationship Id="rId41" Type="http://schemas.openxmlformats.org/officeDocument/2006/relationships/image" Target="media/image22.jpeg"/><Relationship Id="rId40" Type="http://schemas.openxmlformats.org/officeDocument/2006/relationships/image" Target="media/image21.jpeg"/><Relationship Id="rId4" Type="http://schemas.openxmlformats.org/officeDocument/2006/relationships/endnotes" Target="endnotes.xml"/><Relationship Id="rId39" Type="http://schemas.openxmlformats.org/officeDocument/2006/relationships/image" Target="media/image20.jpeg"/><Relationship Id="rId38" Type="http://schemas.openxmlformats.org/officeDocument/2006/relationships/image" Target="media/image19.png"/><Relationship Id="rId37" Type="http://schemas.openxmlformats.org/officeDocument/2006/relationships/image" Target="media/image18.jpeg"/><Relationship Id="rId36" Type="http://schemas.openxmlformats.org/officeDocument/2006/relationships/image" Target="media/image17.jpeg"/><Relationship Id="rId35" Type="http://schemas.openxmlformats.org/officeDocument/2006/relationships/image" Target="media/image16.jpeg"/><Relationship Id="rId34" Type="http://schemas.openxmlformats.org/officeDocument/2006/relationships/image" Target="media/image15.jpeg"/><Relationship Id="rId33" Type="http://schemas.openxmlformats.org/officeDocument/2006/relationships/image" Target="media/image14.jpeg"/><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jpeg"/><Relationship Id="rId27" Type="http://schemas.openxmlformats.org/officeDocument/2006/relationships/image" Target="media/image8.jpeg"/><Relationship Id="rId26" Type="http://schemas.openxmlformats.org/officeDocument/2006/relationships/image" Target="media/image7.jpeg"/><Relationship Id="rId25" Type="http://schemas.openxmlformats.org/officeDocument/2006/relationships/image" Target="media/image6.jpeg"/><Relationship Id="rId24" Type="http://schemas.openxmlformats.org/officeDocument/2006/relationships/image" Target="media/image5.png"/><Relationship Id="rId23" Type="http://schemas.openxmlformats.org/officeDocument/2006/relationships/image" Target="media/image4.jpe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7"/>
    <customShpInfo spid="_x0000_s2049"/>
    <customShpInfo spid="_x0000_s2050"/>
    <customShpInfo spid="_x0000_s2051"/>
    <customShpInfo spid="_x0000_s2052"/>
    <customShpInfo spid="_x0000_s2053"/>
    <customShpInfo spid="_x0000_s2055"/>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78</Pages>
  <Words>4600</Words>
  <Characters>5793</Characters>
  <Lines>251</Lines>
  <Paragraphs>70</Paragraphs>
  <TotalTime>17</TotalTime>
  <ScaleCrop>false</ScaleCrop>
  <LinksUpToDate>false</LinksUpToDate>
  <CharactersWithSpaces>6094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2024-06-12T01:51:00Z</dcterms:created>
  <dc:creator>User</dc:creator>
  <cp:lastModifiedBy>联亿图文广告</cp:lastModifiedBy>
  <dcterms:modified xsi:type="dcterms:W3CDTF">2026-05-21T03:12:07Z</dcterms:modified>
  <dc:title>长沙市海绵城市规划设计导则</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2024-06-11T15:49:26Z</vt:filetime>
  </property>
  <property fmtid="{D5CDD505-2E9C-101B-9397-08002B2CF9AE}" pid="4" name="KSOProductBuildVer">
    <vt:lpwstr>2052-12.1.0.26375</vt:lpwstr>
  </property>
  <property fmtid="{D5CDD505-2E9C-101B-9397-08002B2CF9AE}" pid="5" name="ICV">
    <vt:lpwstr>78E7C3837CED42A09454E77EC6FBDAB9_12</vt:lpwstr>
  </property>
  <property fmtid="{D5CDD505-2E9C-101B-9397-08002B2CF9AE}" pid="6" name="KSOTemplateDocerSaveRecord">
    <vt:lpwstr>eyJoZGlkIjoiN2Y3NzQ2YTQ3MTUxZDFlZmZkYmMzYWZlYmFmYzhjYzkiLCJ1c2VySWQiOiIxMTMwOTI1NzUxIn0=</vt:lpwstr>
  </property>
</Properties>
</file>